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41086B">
        <w:rPr>
          <w:rFonts w:eastAsia="Calibri"/>
          <w:b/>
          <w:i/>
          <w:iCs/>
          <w:color w:val="000000"/>
          <w:sz w:val="28"/>
          <w:szCs w:val="28"/>
          <w:u w:val="single"/>
          <w:lang w:eastAsia="en-US"/>
        </w:rPr>
        <w:t>Regulaminu udzielania zamówień w Polskiej Grupie Górniczej S.A</w:t>
      </w:r>
      <w:r w:rsidRPr="0041086B">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9F6A8BD" w14:textId="77777777" w:rsidR="0041086B" w:rsidRDefault="00817766" w:rsidP="0041086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41086B" w:rsidRPr="00093BDB">
        <w:rPr>
          <w:rFonts w:eastAsia="Calibri"/>
          <w:b/>
          <w:color w:val="000000"/>
          <w:sz w:val="28"/>
          <w:szCs w:val="28"/>
          <w:lang w:eastAsia="en-US"/>
        </w:rPr>
        <w:t>Dostawa automatycznego systemu odczytu ciepłomierzy wraz z usługami dodatkowymi do Oddziału Zakładu Elektrociepłownie PGG S.A. z podziałem na 2 etapy.</w:t>
      </w:r>
    </w:p>
    <w:p w14:paraId="56B40BF6" w14:textId="2A90E849" w:rsidR="0041086B" w:rsidRPr="0041086B" w:rsidRDefault="0041086B" w:rsidP="0041086B">
      <w:pPr>
        <w:spacing w:before="120" w:line="312" w:lineRule="auto"/>
        <w:jc w:val="center"/>
        <w:rPr>
          <w:rFonts w:eastAsia="Calibri"/>
          <w:b/>
          <w:color w:val="000000"/>
          <w:sz w:val="28"/>
          <w:szCs w:val="28"/>
          <w:lang w:eastAsia="en-US"/>
        </w:rPr>
      </w:pPr>
      <w:r w:rsidRPr="0041086B">
        <w:rPr>
          <w:rFonts w:eastAsia="Calibri"/>
          <w:b/>
          <w:color w:val="000000"/>
          <w:sz w:val="28"/>
          <w:szCs w:val="28"/>
          <w:lang w:eastAsia="en-US"/>
        </w:rPr>
        <w:t>nr sprawy 542</w:t>
      </w:r>
      <w:r w:rsidR="00975808">
        <w:rPr>
          <w:rFonts w:eastAsia="Calibri"/>
          <w:b/>
          <w:color w:val="000000"/>
          <w:sz w:val="28"/>
          <w:szCs w:val="28"/>
          <w:lang w:eastAsia="en-US"/>
        </w:rPr>
        <w:t>5</w:t>
      </w:r>
      <w:r w:rsidRPr="0041086B">
        <w:rPr>
          <w:rFonts w:eastAsia="Calibri"/>
          <w:b/>
          <w:color w:val="000000"/>
          <w:sz w:val="28"/>
          <w:szCs w:val="28"/>
          <w:lang w:eastAsia="en-US"/>
        </w:rPr>
        <w:t>00</w:t>
      </w:r>
      <w:r w:rsidR="00975808">
        <w:rPr>
          <w:rFonts w:eastAsia="Calibri"/>
          <w:b/>
          <w:color w:val="000000"/>
          <w:sz w:val="28"/>
          <w:szCs w:val="28"/>
          <w:lang w:eastAsia="en-US"/>
        </w:rPr>
        <w:t>486</w:t>
      </w:r>
    </w:p>
    <w:p w14:paraId="2C861C42" w14:textId="543BCA23" w:rsidR="00DD199C" w:rsidRPr="00F76785" w:rsidRDefault="00DD199C" w:rsidP="0041086B">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7564A403" w:rsidR="00F625E4" w:rsidRPr="00DD199C" w:rsidRDefault="00F625E4" w:rsidP="0041086B">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36C81831" w14:textId="57B5F107" w:rsidR="00A457DE"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7948893" w:history="1">
            <w:r w:rsidR="00A457DE" w:rsidRPr="00BA35B5">
              <w:rPr>
                <w:rStyle w:val="Hipercze"/>
                <w:noProof/>
              </w:rPr>
              <w:t>Część I. Zamawiający:</w:t>
            </w:r>
            <w:r w:rsidR="00A457DE">
              <w:rPr>
                <w:noProof/>
                <w:webHidden/>
              </w:rPr>
              <w:tab/>
            </w:r>
            <w:r w:rsidR="00A457DE">
              <w:rPr>
                <w:noProof/>
                <w:webHidden/>
              </w:rPr>
              <w:fldChar w:fldCharType="begin"/>
            </w:r>
            <w:r w:rsidR="00A457DE">
              <w:rPr>
                <w:noProof/>
                <w:webHidden/>
              </w:rPr>
              <w:instrText xml:space="preserve"> PAGEREF _Toc207948893 \h </w:instrText>
            </w:r>
            <w:r w:rsidR="00A457DE">
              <w:rPr>
                <w:noProof/>
                <w:webHidden/>
              </w:rPr>
            </w:r>
            <w:r w:rsidR="00A457DE">
              <w:rPr>
                <w:noProof/>
                <w:webHidden/>
              </w:rPr>
              <w:fldChar w:fldCharType="separate"/>
            </w:r>
            <w:r w:rsidR="002D1160">
              <w:rPr>
                <w:noProof/>
                <w:webHidden/>
              </w:rPr>
              <w:t>3</w:t>
            </w:r>
            <w:r w:rsidR="00A457DE">
              <w:rPr>
                <w:noProof/>
                <w:webHidden/>
              </w:rPr>
              <w:fldChar w:fldCharType="end"/>
            </w:r>
          </w:hyperlink>
        </w:p>
        <w:p w14:paraId="3554D017" w14:textId="7DA32BAB"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894" w:history="1">
            <w:r w:rsidRPr="00BA35B5">
              <w:rPr>
                <w:rStyle w:val="Hipercze"/>
                <w:noProof/>
              </w:rPr>
              <w:t>Część II. Postępowanie</w:t>
            </w:r>
            <w:r>
              <w:rPr>
                <w:noProof/>
                <w:webHidden/>
              </w:rPr>
              <w:tab/>
            </w:r>
            <w:r>
              <w:rPr>
                <w:noProof/>
                <w:webHidden/>
              </w:rPr>
              <w:fldChar w:fldCharType="begin"/>
            </w:r>
            <w:r>
              <w:rPr>
                <w:noProof/>
                <w:webHidden/>
              </w:rPr>
              <w:instrText xml:space="preserve"> PAGEREF _Toc207948894 \h </w:instrText>
            </w:r>
            <w:r>
              <w:rPr>
                <w:noProof/>
                <w:webHidden/>
              </w:rPr>
            </w:r>
            <w:r>
              <w:rPr>
                <w:noProof/>
                <w:webHidden/>
              </w:rPr>
              <w:fldChar w:fldCharType="separate"/>
            </w:r>
            <w:r w:rsidR="002D1160">
              <w:rPr>
                <w:noProof/>
                <w:webHidden/>
              </w:rPr>
              <w:t>3</w:t>
            </w:r>
            <w:r>
              <w:rPr>
                <w:noProof/>
                <w:webHidden/>
              </w:rPr>
              <w:fldChar w:fldCharType="end"/>
            </w:r>
          </w:hyperlink>
        </w:p>
        <w:p w14:paraId="11BFD65A" w14:textId="618CC9A0"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895" w:history="1">
            <w:r w:rsidRPr="00BA35B5">
              <w:rPr>
                <w:rStyle w:val="Hipercze"/>
                <w:noProof/>
              </w:rPr>
              <w:t>Część III. Przedmiot zamówienia. Termin wykonania.</w:t>
            </w:r>
            <w:r>
              <w:rPr>
                <w:noProof/>
                <w:webHidden/>
              </w:rPr>
              <w:tab/>
            </w:r>
            <w:r>
              <w:rPr>
                <w:noProof/>
                <w:webHidden/>
              </w:rPr>
              <w:fldChar w:fldCharType="begin"/>
            </w:r>
            <w:r>
              <w:rPr>
                <w:noProof/>
                <w:webHidden/>
              </w:rPr>
              <w:instrText xml:space="preserve"> PAGEREF _Toc207948895 \h </w:instrText>
            </w:r>
            <w:r>
              <w:rPr>
                <w:noProof/>
                <w:webHidden/>
              </w:rPr>
            </w:r>
            <w:r>
              <w:rPr>
                <w:noProof/>
                <w:webHidden/>
              </w:rPr>
              <w:fldChar w:fldCharType="separate"/>
            </w:r>
            <w:r w:rsidR="002D1160">
              <w:rPr>
                <w:noProof/>
                <w:webHidden/>
              </w:rPr>
              <w:t>4</w:t>
            </w:r>
            <w:r>
              <w:rPr>
                <w:noProof/>
                <w:webHidden/>
              </w:rPr>
              <w:fldChar w:fldCharType="end"/>
            </w:r>
          </w:hyperlink>
        </w:p>
        <w:p w14:paraId="078F05ED" w14:textId="71BBA065"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896" w:history="1">
            <w:r w:rsidRPr="00BA35B5">
              <w:rPr>
                <w:rStyle w:val="Hipercze"/>
                <w:noProof/>
              </w:rPr>
              <w:t>Część IV. Oferty częściowe</w:t>
            </w:r>
            <w:r>
              <w:rPr>
                <w:noProof/>
                <w:webHidden/>
              </w:rPr>
              <w:tab/>
            </w:r>
            <w:r>
              <w:rPr>
                <w:noProof/>
                <w:webHidden/>
              </w:rPr>
              <w:fldChar w:fldCharType="begin"/>
            </w:r>
            <w:r>
              <w:rPr>
                <w:noProof/>
                <w:webHidden/>
              </w:rPr>
              <w:instrText xml:space="preserve"> PAGEREF _Toc207948896 \h </w:instrText>
            </w:r>
            <w:r>
              <w:rPr>
                <w:noProof/>
                <w:webHidden/>
              </w:rPr>
            </w:r>
            <w:r>
              <w:rPr>
                <w:noProof/>
                <w:webHidden/>
              </w:rPr>
              <w:fldChar w:fldCharType="separate"/>
            </w:r>
            <w:r w:rsidR="002D1160">
              <w:rPr>
                <w:noProof/>
                <w:webHidden/>
              </w:rPr>
              <w:t>4</w:t>
            </w:r>
            <w:r>
              <w:rPr>
                <w:noProof/>
                <w:webHidden/>
              </w:rPr>
              <w:fldChar w:fldCharType="end"/>
            </w:r>
          </w:hyperlink>
        </w:p>
        <w:p w14:paraId="14E316AA" w14:textId="50A536CD"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897" w:history="1">
            <w:r w:rsidRPr="00BA35B5">
              <w:rPr>
                <w:rStyle w:val="Hipercze"/>
                <w:noProof/>
              </w:rPr>
              <w:t>Część V. Kwalifikacja podmiotowa Wykonawców</w:t>
            </w:r>
            <w:r>
              <w:rPr>
                <w:noProof/>
                <w:webHidden/>
              </w:rPr>
              <w:tab/>
            </w:r>
            <w:r>
              <w:rPr>
                <w:noProof/>
                <w:webHidden/>
              </w:rPr>
              <w:fldChar w:fldCharType="begin"/>
            </w:r>
            <w:r>
              <w:rPr>
                <w:noProof/>
                <w:webHidden/>
              </w:rPr>
              <w:instrText xml:space="preserve"> PAGEREF _Toc207948897 \h </w:instrText>
            </w:r>
            <w:r>
              <w:rPr>
                <w:noProof/>
                <w:webHidden/>
              </w:rPr>
            </w:r>
            <w:r>
              <w:rPr>
                <w:noProof/>
                <w:webHidden/>
              </w:rPr>
              <w:fldChar w:fldCharType="separate"/>
            </w:r>
            <w:r w:rsidR="002D1160">
              <w:rPr>
                <w:noProof/>
                <w:webHidden/>
              </w:rPr>
              <w:t>4</w:t>
            </w:r>
            <w:r>
              <w:rPr>
                <w:noProof/>
                <w:webHidden/>
              </w:rPr>
              <w:fldChar w:fldCharType="end"/>
            </w:r>
          </w:hyperlink>
        </w:p>
        <w:p w14:paraId="66E928C2" w14:textId="09F1336A"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898" w:history="1">
            <w:r w:rsidRPr="00BA35B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_Toc207948898 \h </w:instrText>
            </w:r>
            <w:r>
              <w:rPr>
                <w:noProof/>
                <w:webHidden/>
              </w:rPr>
            </w:r>
            <w:r>
              <w:rPr>
                <w:noProof/>
                <w:webHidden/>
              </w:rPr>
              <w:fldChar w:fldCharType="separate"/>
            </w:r>
            <w:r w:rsidR="002D1160">
              <w:rPr>
                <w:noProof/>
                <w:webHidden/>
              </w:rPr>
              <w:t>7</w:t>
            </w:r>
            <w:r>
              <w:rPr>
                <w:noProof/>
                <w:webHidden/>
              </w:rPr>
              <w:fldChar w:fldCharType="end"/>
            </w:r>
          </w:hyperlink>
        </w:p>
        <w:p w14:paraId="19CD92BD" w14:textId="20C080F6"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899" w:history="1">
            <w:r w:rsidRPr="00BA35B5">
              <w:rPr>
                <w:rStyle w:val="Hipercze"/>
                <w:noProof/>
              </w:rPr>
              <w:t>Część VII. Udostępnienie zasobów</w:t>
            </w:r>
            <w:r>
              <w:rPr>
                <w:noProof/>
                <w:webHidden/>
              </w:rPr>
              <w:tab/>
            </w:r>
            <w:r>
              <w:rPr>
                <w:noProof/>
                <w:webHidden/>
              </w:rPr>
              <w:fldChar w:fldCharType="begin"/>
            </w:r>
            <w:r>
              <w:rPr>
                <w:noProof/>
                <w:webHidden/>
              </w:rPr>
              <w:instrText xml:space="preserve"> PAGEREF _Toc207948899 \h </w:instrText>
            </w:r>
            <w:r>
              <w:rPr>
                <w:noProof/>
                <w:webHidden/>
              </w:rPr>
            </w:r>
            <w:r>
              <w:rPr>
                <w:noProof/>
                <w:webHidden/>
              </w:rPr>
              <w:fldChar w:fldCharType="separate"/>
            </w:r>
            <w:r w:rsidR="002D1160">
              <w:rPr>
                <w:noProof/>
                <w:webHidden/>
              </w:rPr>
              <w:t>8</w:t>
            </w:r>
            <w:r>
              <w:rPr>
                <w:noProof/>
                <w:webHidden/>
              </w:rPr>
              <w:fldChar w:fldCharType="end"/>
            </w:r>
          </w:hyperlink>
        </w:p>
        <w:p w14:paraId="7E832496" w14:textId="31A54CEE"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0" w:history="1">
            <w:r w:rsidRPr="00BA35B5">
              <w:rPr>
                <w:rStyle w:val="Hipercze"/>
                <w:noProof/>
              </w:rPr>
              <w:t>Część VIII. Podmiotowe środki dowodowe.</w:t>
            </w:r>
            <w:r>
              <w:rPr>
                <w:noProof/>
                <w:webHidden/>
              </w:rPr>
              <w:tab/>
            </w:r>
            <w:r>
              <w:rPr>
                <w:noProof/>
                <w:webHidden/>
              </w:rPr>
              <w:fldChar w:fldCharType="begin"/>
            </w:r>
            <w:r>
              <w:rPr>
                <w:noProof/>
                <w:webHidden/>
              </w:rPr>
              <w:instrText xml:space="preserve"> PAGEREF _Toc207948900 \h </w:instrText>
            </w:r>
            <w:r>
              <w:rPr>
                <w:noProof/>
                <w:webHidden/>
              </w:rPr>
            </w:r>
            <w:r>
              <w:rPr>
                <w:noProof/>
                <w:webHidden/>
              </w:rPr>
              <w:fldChar w:fldCharType="separate"/>
            </w:r>
            <w:r w:rsidR="002D1160">
              <w:rPr>
                <w:noProof/>
                <w:webHidden/>
              </w:rPr>
              <w:t>8</w:t>
            </w:r>
            <w:r>
              <w:rPr>
                <w:noProof/>
                <w:webHidden/>
              </w:rPr>
              <w:fldChar w:fldCharType="end"/>
            </w:r>
          </w:hyperlink>
        </w:p>
        <w:p w14:paraId="081F9D16" w14:textId="640A601D"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1" w:history="1">
            <w:r w:rsidRPr="00BA35B5">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_Toc207948901 \h </w:instrText>
            </w:r>
            <w:r>
              <w:rPr>
                <w:noProof/>
                <w:webHidden/>
              </w:rPr>
            </w:r>
            <w:r>
              <w:rPr>
                <w:noProof/>
                <w:webHidden/>
              </w:rPr>
              <w:fldChar w:fldCharType="separate"/>
            </w:r>
            <w:r w:rsidR="002D1160">
              <w:rPr>
                <w:noProof/>
                <w:webHidden/>
              </w:rPr>
              <w:t>12</w:t>
            </w:r>
            <w:r>
              <w:rPr>
                <w:noProof/>
                <w:webHidden/>
              </w:rPr>
              <w:fldChar w:fldCharType="end"/>
            </w:r>
          </w:hyperlink>
        </w:p>
        <w:p w14:paraId="3FD9FB95" w14:textId="5469ABEC"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2" w:history="1">
            <w:r w:rsidRPr="00BA35B5">
              <w:rPr>
                <w:rStyle w:val="Hipercze"/>
                <w:noProof/>
              </w:rPr>
              <w:t>Część X. Podwykonawstwo</w:t>
            </w:r>
            <w:r>
              <w:rPr>
                <w:noProof/>
                <w:webHidden/>
              </w:rPr>
              <w:tab/>
            </w:r>
            <w:r>
              <w:rPr>
                <w:noProof/>
                <w:webHidden/>
              </w:rPr>
              <w:fldChar w:fldCharType="begin"/>
            </w:r>
            <w:r>
              <w:rPr>
                <w:noProof/>
                <w:webHidden/>
              </w:rPr>
              <w:instrText xml:space="preserve"> PAGEREF _Toc207948902 \h </w:instrText>
            </w:r>
            <w:r>
              <w:rPr>
                <w:noProof/>
                <w:webHidden/>
              </w:rPr>
            </w:r>
            <w:r>
              <w:rPr>
                <w:noProof/>
                <w:webHidden/>
              </w:rPr>
              <w:fldChar w:fldCharType="separate"/>
            </w:r>
            <w:r w:rsidR="002D1160">
              <w:rPr>
                <w:noProof/>
                <w:webHidden/>
              </w:rPr>
              <w:t>13</w:t>
            </w:r>
            <w:r>
              <w:rPr>
                <w:noProof/>
                <w:webHidden/>
              </w:rPr>
              <w:fldChar w:fldCharType="end"/>
            </w:r>
          </w:hyperlink>
        </w:p>
        <w:p w14:paraId="28954B83" w14:textId="0609746B"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3" w:history="1">
            <w:r w:rsidRPr="00BA35B5">
              <w:rPr>
                <w:rStyle w:val="Hipercze"/>
                <w:noProof/>
              </w:rPr>
              <w:t>Część XI. Wadium</w:t>
            </w:r>
            <w:r>
              <w:rPr>
                <w:noProof/>
                <w:webHidden/>
              </w:rPr>
              <w:tab/>
            </w:r>
            <w:r>
              <w:rPr>
                <w:noProof/>
                <w:webHidden/>
              </w:rPr>
              <w:fldChar w:fldCharType="begin"/>
            </w:r>
            <w:r>
              <w:rPr>
                <w:noProof/>
                <w:webHidden/>
              </w:rPr>
              <w:instrText xml:space="preserve"> PAGEREF _Toc207948903 \h </w:instrText>
            </w:r>
            <w:r>
              <w:rPr>
                <w:noProof/>
                <w:webHidden/>
              </w:rPr>
            </w:r>
            <w:r>
              <w:rPr>
                <w:noProof/>
                <w:webHidden/>
              </w:rPr>
              <w:fldChar w:fldCharType="separate"/>
            </w:r>
            <w:r w:rsidR="002D1160">
              <w:rPr>
                <w:noProof/>
                <w:webHidden/>
              </w:rPr>
              <w:t>13</w:t>
            </w:r>
            <w:r>
              <w:rPr>
                <w:noProof/>
                <w:webHidden/>
              </w:rPr>
              <w:fldChar w:fldCharType="end"/>
            </w:r>
          </w:hyperlink>
        </w:p>
        <w:p w14:paraId="027EA5E7" w14:textId="7DAD7A8D"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4" w:history="1">
            <w:r w:rsidRPr="00BA35B5">
              <w:rPr>
                <w:rStyle w:val="Hipercze"/>
                <w:noProof/>
              </w:rPr>
              <w:t>Część XII. Opis sposobu przygotowania oferty</w:t>
            </w:r>
            <w:r>
              <w:rPr>
                <w:noProof/>
                <w:webHidden/>
              </w:rPr>
              <w:tab/>
            </w:r>
            <w:r>
              <w:rPr>
                <w:noProof/>
                <w:webHidden/>
              </w:rPr>
              <w:fldChar w:fldCharType="begin"/>
            </w:r>
            <w:r>
              <w:rPr>
                <w:noProof/>
                <w:webHidden/>
              </w:rPr>
              <w:instrText xml:space="preserve"> PAGEREF _Toc207948904 \h </w:instrText>
            </w:r>
            <w:r>
              <w:rPr>
                <w:noProof/>
                <w:webHidden/>
              </w:rPr>
            </w:r>
            <w:r>
              <w:rPr>
                <w:noProof/>
                <w:webHidden/>
              </w:rPr>
              <w:fldChar w:fldCharType="separate"/>
            </w:r>
            <w:r w:rsidR="002D1160">
              <w:rPr>
                <w:noProof/>
                <w:webHidden/>
              </w:rPr>
              <w:t>14</w:t>
            </w:r>
            <w:r>
              <w:rPr>
                <w:noProof/>
                <w:webHidden/>
              </w:rPr>
              <w:fldChar w:fldCharType="end"/>
            </w:r>
          </w:hyperlink>
        </w:p>
        <w:p w14:paraId="4FAF4311" w14:textId="4CA1BA80"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5" w:history="1">
            <w:r w:rsidRPr="00BA35B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_Toc207948905 \h </w:instrText>
            </w:r>
            <w:r>
              <w:rPr>
                <w:noProof/>
                <w:webHidden/>
              </w:rPr>
            </w:r>
            <w:r>
              <w:rPr>
                <w:noProof/>
                <w:webHidden/>
              </w:rPr>
              <w:fldChar w:fldCharType="separate"/>
            </w:r>
            <w:r w:rsidR="002D1160">
              <w:rPr>
                <w:noProof/>
                <w:webHidden/>
              </w:rPr>
              <w:t>17</w:t>
            </w:r>
            <w:r>
              <w:rPr>
                <w:noProof/>
                <w:webHidden/>
              </w:rPr>
              <w:fldChar w:fldCharType="end"/>
            </w:r>
          </w:hyperlink>
        </w:p>
        <w:p w14:paraId="11ACCD34" w14:textId="0FC3B291"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6" w:history="1">
            <w:r w:rsidRPr="00BA35B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_Toc207948906 \h </w:instrText>
            </w:r>
            <w:r>
              <w:rPr>
                <w:noProof/>
                <w:webHidden/>
              </w:rPr>
            </w:r>
            <w:r>
              <w:rPr>
                <w:noProof/>
                <w:webHidden/>
              </w:rPr>
              <w:fldChar w:fldCharType="separate"/>
            </w:r>
            <w:r w:rsidR="002D1160">
              <w:rPr>
                <w:noProof/>
                <w:webHidden/>
              </w:rPr>
              <w:t>17</w:t>
            </w:r>
            <w:r>
              <w:rPr>
                <w:noProof/>
                <w:webHidden/>
              </w:rPr>
              <w:fldChar w:fldCharType="end"/>
            </w:r>
          </w:hyperlink>
        </w:p>
        <w:p w14:paraId="2D490F32" w14:textId="3C32DF41"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7" w:history="1">
            <w:r w:rsidRPr="00BA35B5">
              <w:rPr>
                <w:rStyle w:val="Hipercze"/>
                <w:noProof/>
              </w:rPr>
              <w:t>Część XV. Opis sposobu obliczenia ceny</w:t>
            </w:r>
            <w:r>
              <w:rPr>
                <w:noProof/>
                <w:webHidden/>
              </w:rPr>
              <w:tab/>
            </w:r>
            <w:r>
              <w:rPr>
                <w:noProof/>
                <w:webHidden/>
              </w:rPr>
              <w:fldChar w:fldCharType="begin"/>
            </w:r>
            <w:r>
              <w:rPr>
                <w:noProof/>
                <w:webHidden/>
              </w:rPr>
              <w:instrText xml:space="preserve"> PAGEREF _Toc207948907 \h </w:instrText>
            </w:r>
            <w:r>
              <w:rPr>
                <w:noProof/>
                <w:webHidden/>
              </w:rPr>
            </w:r>
            <w:r>
              <w:rPr>
                <w:noProof/>
                <w:webHidden/>
              </w:rPr>
              <w:fldChar w:fldCharType="separate"/>
            </w:r>
            <w:r w:rsidR="002D1160">
              <w:rPr>
                <w:noProof/>
                <w:webHidden/>
              </w:rPr>
              <w:t>18</w:t>
            </w:r>
            <w:r>
              <w:rPr>
                <w:noProof/>
                <w:webHidden/>
              </w:rPr>
              <w:fldChar w:fldCharType="end"/>
            </w:r>
          </w:hyperlink>
        </w:p>
        <w:p w14:paraId="66D8B9B1" w14:textId="7F65706A"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8" w:history="1">
            <w:r w:rsidRPr="00BA35B5">
              <w:rPr>
                <w:rStyle w:val="Hipercze"/>
                <w:noProof/>
              </w:rPr>
              <w:t>Część XVI. Kryteria oceny ofert</w:t>
            </w:r>
            <w:r>
              <w:rPr>
                <w:noProof/>
                <w:webHidden/>
              </w:rPr>
              <w:tab/>
            </w:r>
            <w:r>
              <w:rPr>
                <w:noProof/>
                <w:webHidden/>
              </w:rPr>
              <w:fldChar w:fldCharType="begin"/>
            </w:r>
            <w:r>
              <w:rPr>
                <w:noProof/>
                <w:webHidden/>
              </w:rPr>
              <w:instrText xml:space="preserve"> PAGEREF _Toc207948908 \h </w:instrText>
            </w:r>
            <w:r>
              <w:rPr>
                <w:noProof/>
                <w:webHidden/>
              </w:rPr>
            </w:r>
            <w:r>
              <w:rPr>
                <w:noProof/>
                <w:webHidden/>
              </w:rPr>
              <w:fldChar w:fldCharType="separate"/>
            </w:r>
            <w:r w:rsidR="002D1160">
              <w:rPr>
                <w:noProof/>
                <w:webHidden/>
              </w:rPr>
              <w:t>18</w:t>
            </w:r>
            <w:r>
              <w:rPr>
                <w:noProof/>
                <w:webHidden/>
              </w:rPr>
              <w:fldChar w:fldCharType="end"/>
            </w:r>
          </w:hyperlink>
        </w:p>
        <w:p w14:paraId="2358B4E9" w14:textId="375C2F51"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9" w:history="1">
            <w:r w:rsidRPr="00BA35B5">
              <w:rPr>
                <w:rStyle w:val="Hipercze"/>
                <w:noProof/>
              </w:rPr>
              <w:t>Część XVII. Aukcja elektroniczna</w:t>
            </w:r>
            <w:r>
              <w:rPr>
                <w:noProof/>
                <w:webHidden/>
              </w:rPr>
              <w:tab/>
            </w:r>
            <w:r>
              <w:rPr>
                <w:noProof/>
                <w:webHidden/>
              </w:rPr>
              <w:fldChar w:fldCharType="begin"/>
            </w:r>
            <w:r>
              <w:rPr>
                <w:noProof/>
                <w:webHidden/>
              </w:rPr>
              <w:instrText xml:space="preserve"> PAGEREF _Toc207948909 \h </w:instrText>
            </w:r>
            <w:r>
              <w:rPr>
                <w:noProof/>
                <w:webHidden/>
              </w:rPr>
            </w:r>
            <w:r>
              <w:rPr>
                <w:noProof/>
                <w:webHidden/>
              </w:rPr>
              <w:fldChar w:fldCharType="separate"/>
            </w:r>
            <w:r w:rsidR="002D1160">
              <w:rPr>
                <w:noProof/>
                <w:webHidden/>
              </w:rPr>
              <w:t>19</w:t>
            </w:r>
            <w:r>
              <w:rPr>
                <w:noProof/>
                <w:webHidden/>
              </w:rPr>
              <w:fldChar w:fldCharType="end"/>
            </w:r>
          </w:hyperlink>
        </w:p>
        <w:p w14:paraId="1D2120EB" w14:textId="3C06FDD4"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10" w:history="1">
            <w:r w:rsidRPr="00BA35B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_Toc207948910 \h </w:instrText>
            </w:r>
            <w:r>
              <w:rPr>
                <w:noProof/>
                <w:webHidden/>
              </w:rPr>
            </w:r>
            <w:r>
              <w:rPr>
                <w:noProof/>
                <w:webHidden/>
              </w:rPr>
              <w:fldChar w:fldCharType="separate"/>
            </w:r>
            <w:r w:rsidR="002D1160">
              <w:rPr>
                <w:noProof/>
                <w:webHidden/>
              </w:rPr>
              <w:t>23</w:t>
            </w:r>
            <w:r>
              <w:rPr>
                <w:noProof/>
                <w:webHidden/>
              </w:rPr>
              <w:fldChar w:fldCharType="end"/>
            </w:r>
          </w:hyperlink>
        </w:p>
        <w:p w14:paraId="1AF89BC9" w14:textId="279568CD"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11" w:history="1">
            <w:r w:rsidRPr="00BA35B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_Toc207948911 \h </w:instrText>
            </w:r>
            <w:r>
              <w:rPr>
                <w:noProof/>
                <w:webHidden/>
              </w:rPr>
            </w:r>
            <w:r>
              <w:rPr>
                <w:noProof/>
                <w:webHidden/>
              </w:rPr>
              <w:fldChar w:fldCharType="separate"/>
            </w:r>
            <w:r w:rsidR="002D1160">
              <w:rPr>
                <w:noProof/>
                <w:webHidden/>
              </w:rPr>
              <w:t>23</w:t>
            </w:r>
            <w:r>
              <w:rPr>
                <w:noProof/>
                <w:webHidden/>
              </w:rPr>
              <w:fldChar w:fldCharType="end"/>
            </w:r>
          </w:hyperlink>
        </w:p>
        <w:p w14:paraId="4E7D1B47" w14:textId="68AD2364"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12" w:history="1">
            <w:r w:rsidRPr="00BA35B5">
              <w:rPr>
                <w:rStyle w:val="Hipercze"/>
                <w:noProof/>
              </w:rPr>
              <w:t>Część XX. Istotne postanowienia umowy</w:t>
            </w:r>
            <w:r>
              <w:rPr>
                <w:noProof/>
                <w:webHidden/>
              </w:rPr>
              <w:tab/>
            </w:r>
            <w:r>
              <w:rPr>
                <w:noProof/>
                <w:webHidden/>
              </w:rPr>
              <w:fldChar w:fldCharType="begin"/>
            </w:r>
            <w:r>
              <w:rPr>
                <w:noProof/>
                <w:webHidden/>
              </w:rPr>
              <w:instrText xml:space="preserve"> PAGEREF _Toc207948912 \h </w:instrText>
            </w:r>
            <w:r>
              <w:rPr>
                <w:noProof/>
                <w:webHidden/>
              </w:rPr>
            </w:r>
            <w:r>
              <w:rPr>
                <w:noProof/>
                <w:webHidden/>
              </w:rPr>
              <w:fldChar w:fldCharType="separate"/>
            </w:r>
            <w:r w:rsidR="002D1160">
              <w:rPr>
                <w:noProof/>
                <w:webHidden/>
              </w:rPr>
              <w:t>23</w:t>
            </w:r>
            <w:r>
              <w:rPr>
                <w:noProof/>
                <w:webHidden/>
              </w:rPr>
              <w:fldChar w:fldCharType="end"/>
            </w:r>
          </w:hyperlink>
        </w:p>
        <w:p w14:paraId="308C418B" w14:textId="3A3388D2"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13" w:history="1">
            <w:r w:rsidRPr="00BA35B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_Toc207948913 \h </w:instrText>
            </w:r>
            <w:r>
              <w:rPr>
                <w:noProof/>
                <w:webHidden/>
              </w:rPr>
            </w:r>
            <w:r>
              <w:rPr>
                <w:noProof/>
                <w:webHidden/>
              </w:rPr>
              <w:fldChar w:fldCharType="separate"/>
            </w:r>
            <w:r w:rsidR="002D1160">
              <w:rPr>
                <w:noProof/>
                <w:webHidden/>
              </w:rPr>
              <w:t>23</w:t>
            </w:r>
            <w:r>
              <w:rPr>
                <w:noProof/>
                <w:webHidden/>
              </w:rPr>
              <w:fldChar w:fldCharType="end"/>
            </w:r>
          </w:hyperlink>
        </w:p>
        <w:p w14:paraId="0FBB47AB" w14:textId="458E4624"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14" w:history="1">
            <w:r w:rsidRPr="00BA35B5">
              <w:rPr>
                <w:rStyle w:val="Hipercze"/>
                <w:noProof/>
              </w:rPr>
              <w:t>Część XXII. Pouczenie o środkach ochrony prawnej.</w:t>
            </w:r>
            <w:r>
              <w:rPr>
                <w:noProof/>
                <w:webHidden/>
              </w:rPr>
              <w:tab/>
            </w:r>
            <w:r>
              <w:rPr>
                <w:noProof/>
                <w:webHidden/>
              </w:rPr>
              <w:fldChar w:fldCharType="begin"/>
            </w:r>
            <w:r>
              <w:rPr>
                <w:noProof/>
                <w:webHidden/>
              </w:rPr>
              <w:instrText xml:space="preserve"> PAGEREF _Toc207948914 \h </w:instrText>
            </w:r>
            <w:r>
              <w:rPr>
                <w:noProof/>
                <w:webHidden/>
              </w:rPr>
            </w:r>
            <w:r>
              <w:rPr>
                <w:noProof/>
                <w:webHidden/>
              </w:rPr>
              <w:fldChar w:fldCharType="separate"/>
            </w:r>
            <w:r w:rsidR="002D1160">
              <w:rPr>
                <w:noProof/>
                <w:webHidden/>
              </w:rPr>
              <w:t>24</w:t>
            </w:r>
            <w:r>
              <w:rPr>
                <w:noProof/>
                <w:webHidden/>
              </w:rPr>
              <w:fldChar w:fldCharType="end"/>
            </w:r>
          </w:hyperlink>
        </w:p>
        <w:p w14:paraId="1EB91A41" w14:textId="06F73E95"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15" w:history="1">
            <w:r w:rsidRPr="00BA35B5">
              <w:rPr>
                <w:rStyle w:val="Hipercze"/>
                <w:noProof/>
              </w:rPr>
              <w:t>Wykaz załączników</w:t>
            </w:r>
            <w:r>
              <w:rPr>
                <w:noProof/>
                <w:webHidden/>
              </w:rPr>
              <w:tab/>
            </w:r>
            <w:r>
              <w:rPr>
                <w:noProof/>
                <w:webHidden/>
              </w:rPr>
              <w:fldChar w:fldCharType="begin"/>
            </w:r>
            <w:r>
              <w:rPr>
                <w:noProof/>
                <w:webHidden/>
              </w:rPr>
              <w:instrText xml:space="preserve"> PAGEREF _Toc207948915 \h </w:instrText>
            </w:r>
            <w:r>
              <w:rPr>
                <w:noProof/>
                <w:webHidden/>
              </w:rPr>
            </w:r>
            <w:r>
              <w:rPr>
                <w:noProof/>
                <w:webHidden/>
              </w:rPr>
              <w:fldChar w:fldCharType="separate"/>
            </w:r>
            <w:r w:rsidR="002D1160">
              <w:rPr>
                <w:noProof/>
                <w:webHidden/>
              </w:rPr>
              <w:t>24</w:t>
            </w:r>
            <w:r>
              <w:rPr>
                <w:noProof/>
                <w:webHidden/>
              </w:rPr>
              <w:fldChar w:fldCharType="end"/>
            </w:r>
          </w:hyperlink>
        </w:p>
        <w:p w14:paraId="0F395070" w14:textId="3E30ECC1"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7948893"/>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CD5E00B" w14:textId="77777777" w:rsidR="004F6551" w:rsidRPr="00C73A75" w:rsidRDefault="004F6551" w:rsidP="004F6551">
      <w:pPr>
        <w:spacing w:before="120"/>
        <w:jc w:val="both"/>
        <w:rPr>
          <w:b/>
          <w:bCs/>
          <w:iCs/>
          <w:sz w:val="24"/>
          <w:szCs w:val="24"/>
        </w:rPr>
      </w:pPr>
      <w:bookmarkStart w:id="4" w:name="_Toc106095838"/>
      <w:bookmarkStart w:id="5" w:name="_Toc106096382"/>
      <w:r w:rsidRPr="00AA6408">
        <w:rPr>
          <w:b/>
          <w:iCs/>
          <w:sz w:val="24"/>
          <w:szCs w:val="24"/>
        </w:rPr>
        <w:t xml:space="preserve">Oddział </w:t>
      </w:r>
      <w:r w:rsidRPr="00C73A75">
        <w:rPr>
          <w:b/>
          <w:bCs/>
          <w:iCs/>
          <w:sz w:val="24"/>
          <w:szCs w:val="24"/>
        </w:rPr>
        <w:t>Z</w:t>
      </w:r>
      <w:r>
        <w:rPr>
          <w:b/>
          <w:bCs/>
          <w:iCs/>
          <w:sz w:val="24"/>
          <w:szCs w:val="24"/>
        </w:rPr>
        <w:t>akład</w:t>
      </w:r>
      <w:r w:rsidRPr="00C73A75">
        <w:rPr>
          <w:b/>
          <w:bCs/>
          <w:iCs/>
          <w:sz w:val="24"/>
          <w:szCs w:val="24"/>
        </w:rPr>
        <w:t xml:space="preserve"> E</w:t>
      </w:r>
      <w:r>
        <w:rPr>
          <w:b/>
          <w:bCs/>
          <w:iCs/>
          <w:sz w:val="24"/>
          <w:szCs w:val="24"/>
        </w:rPr>
        <w:t>lektrociepłownie</w:t>
      </w:r>
    </w:p>
    <w:p w14:paraId="7400D7F7" w14:textId="77777777" w:rsidR="004F6551" w:rsidRPr="00C73A75" w:rsidRDefault="004F6551" w:rsidP="004F6551">
      <w:pPr>
        <w:spacing w:before="120"/>
        <w:jc w:val="both"/>
        <w:rPr>
          <w:b/>
          <w:bCs/>
          <w:iCs/>
          <w:sz w:val="24"/>
          <w:szCs w:val="24"/>
        </w:rPr>
      </w:pPr>
      <w:r w:rsidRPr="00C73A75">
        <w:rPr>
          <w:b/>
          <w:bCs/>
          <w:iCs/>
          <w:sz w:val="24"/>
          <w:szCs w:val="24"/>
        </w:rPr>
        <w:t>44 – 270 Rybnik, ul. Rymera 4</w:t>
      </w:r>
    </w:p>
    <w:p w14:paraId="5F6A13FE" w14:textId="77777777" w:rsidR="004F6551" w:rsidRPr="00C73A75" w:rsidRDefault="004F6551" w:rsidP="004F6551">
      <w:pPr>
        <w:spacing w:before="120"/>
        <w:jc w:val="both"/>
        <w:rPr>
          <w:b/>
          <w:bCs/>
          <w:iCs/>
          <w:sz w:val="24"/>
          <w:szCs w:val="24"/>
        </w:rPr>
      </w:pPr>
      <w:r w:rsidRPr="00C73A75">
        <w:rPr>
          <w:b/>
          <w:bCs/>
          <w:iCs/>
          <w:sz w:val="24"/>
          <w:szCs w:val="24"/>
          <w:u w:val="single"/>
        </w:rPr>
        <w:t>Osoba/nr tel./adres e-mail do kontaktu:</w:t>
      </w:r>
    </w:p>
    <w:p w14:paraId="038DDB75" w14:textId="77777777" w:rsidR="004F6551" w:rsidRPr="00C73A75" w:rsidRDefault="004F6551" w:rsidP="004F6551">
      <w:pPr>
        <w:spacing w:before="120"/>
        <w:jc w:val="both"/>
        <w:rPr>
          <w:bCs/>
          <w:iCs/>
          <w:sz w:val="24"/>
          <w:szCs w:val="24"/>
        </w:rPr>
      </w:pPr>
      <w:r w:rsidRPr="00C73A75">
        <w:rPr>
          <w:b/>
          <w:bCs/>
          <w:iCs/>
          <w:sz w:val="24"/>
          <w:szCs w:val="24"/>
        </w:rPr>
        <w:t>Bernard Chroboczek: tel.</w:t>
      </w:r>
      <w:r w:rsidRPr="00C73A75">
        <w:rPr>
          <w:bCs/>
          <w:iCs/>
          <w:sz w:val="24"/>
          <w:szCs w:val="24"/>
        </w:rPr>
        <w:t xml:space="preserve"> </w:t>
      </w:r>
      <w:r w:rsidRPr="00C73A75">
        <w:rPr>
          <w:b/>
          <w:bCs/>
          <w:iCs/>
          <w:sz w:val="24"/>
          <w:szCs w:val="24"/>
        </w:rPr>
        <w:t xml:space="preserve">+48 32 73 98 691; </w:t>
      </w:r>
      <w:hyperlink r:id="rId12" w:history="1">
        <w:r w:rsidRPr="00C73A75">
          <w:rPr>
            <w:rStyle w:val="Hipercze"/>
            <w:b/>
            <w:bCs/>
            <w:iCs/>
            <w:sz w:val="24"/>
            <w:szCs w:val="24"/>
          </w:rPr>
          <w:t>b.chroboczek@pgg.pl</w:t>
        </w:r>
      </w:hyperlink>
    </w:p>
    <w:p w14:paraId="7428C55B" w14:textId="77777777" w:rsidR="004F6551" w:rsidRPr="00C73A75" w:rsidRDefault="004F6551" w:rsidP="004F6551">
      <w:pPr>
        <w:spacing w:before="120"/>
        <w:jc w:val="both"/>
        <w:rPr>
          <w:bCs/>
          <w:i/>
          <w:iCs/>
          <w:sz w:val="24"/>
          <w:szCs w:val="24"/>
        </w:rPr>
      </w:pPr>
      <w:r w:rsidRPr="00C73A75">
        <w:rPr>
          <w:bCs/>
          <w:iCs/>
          <w:sz w:val="24"/>
          <w:szCs w:val="24"/>
        </w:rPr>
        <w:t>Godziny urzędowania: od pn. – pt. od 6</w:t>
      </w:r>
      <w:r w:rsidRPr="00C73A75">
        <w:rPr>
          <w:bCs/>
          <w:iCs/>
          <w:sz w:val="24"/>
          <w:szCs w:val="24"/>
          <w:vertAlign w:val="superscript"/>
        </w:rPr>
        <w:t>00</w:t>
      </w:r>
      <w:r w:rsidRPr="00C73A75">
        <w:rPr>
          <w:bCs/>
          <w:iCs/>
          <w:sz w:val="24"/>
          <w:szCs w:val="24"/>
        </w:rPr>
        <w:t xml:space="preserve"> do godziny 14</w:t>
      </w:r>
      <w:r w:rsidRPr="00C73A75">
        <w:rPr>
          <w:bCs/>
          <w:iCs/>
          <w:sz w:val="24"/>
          <w:szCs w:val="24"/>
          <w:vertAlign w:val="superscript"/>
        </w:rPr>
        <w:t>00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07948894"/>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5E07B2D6" w14:textId="71473358" w:rsidR="00D50111" w:rsidRPr="004F6551" w:rsidRDefault="006B0420" w:rsidP="004F655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w:t>
      </w:r>
      <w:r w:rsidR="00694060" w:rsidRPr="00406B75">
        <w:lastRenderedPageBreak/>
        <w:t xml:space="preserve">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7948895"/>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C9F44A8"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3B7016" w:rsidRPr="00246097">
        <w:rPr>
          <w:b/>
          <w:bCs/>
        </w:rPr>
        <w:t>Dostawa automatycznego systemu odczytu ciepłomierzy wraz z usługami dodatkowymi do Oddziału Zakładu Elektrociepłownie PGG S.A. z podziałem na 2 etapy.</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61ADA0F"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3B7016">
        <w:t xml:space="preserve"> 38550000-5</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7948896"/>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7948897"/>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975808">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3"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 xml:space="preserve">rawie wpisu na listę rozstrzygającej o zastosowaniu środka, o którym mowa w art. 1 pkt 3 w zw. art. 3 ustawy </w:t>
      </w:r>
      <w:r w:rsidR="00820105" w:rsidRPr="001C2BF6">
        <w:lastRenderedPageBreak/>
        <w:t>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975808">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975808">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975808">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975808">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975808">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975808">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975808">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szczególności jeżeli należąc do tej samej grupy kapitałowej w rozumieniu </w:t>
      </w:r>
      <w:r w:rsidRPr="00D52625">
        <w:lastRenderedPageBreak/>
        <w:t>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975808">
      <w:pPr>
        <w:pStyle w:val="Akapitzlist"/>
        <w:numPr>
          <w:ilvl w:val="2"/>
          <w:numId w:val="66"/>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975808">
      <w:pPr>
        <w:pStyle w:val="Akapitzlist"/>
        <w:numPr>
          <w:ilvl w:val="2"/>
          <w:numId w:val="66"/>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975808">
      <w:pPr>
        <w:pStyle w:val="Akapitzlist"/>
        <w:numPr>
          <w:ilvl w:val="2"/>
          <w:numId w:val="66"/>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975808">
      <w:pPr>
        <w:pStyle w:val="Akapitzlist"/>
        <w:numPr>
          <w:ilvl w:val="2"/>
          <w:numId w:val="31"/>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975808">
      <w:pPr>
        <w:pStyle w:val="Akapitzlist"/>
        <w:numPr>
          <w:ilvl w:val="2"/>
          <w:numId w:val="31"/>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975808">
      <w:pPr>
        <w:pStyle w:val="Akapitzlist"/>
        <w:numPr>
          <w:ilvl w:val="2"/>
          <w:numId w:val="31"/>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w:t>
      </w:r>
      <w:r w:rsidRPr="00DB4D9E">
        <w:lastRenderedPageBreak/>
        <w:t xml:space="preserve">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68611F11" w14:textId="77777777" w:rsidR="005045A2" w:rsidRPr="008021F3" w:rsidRDefault="00182B15" w:rsidP="005045A2">
      <w:pPr>
        <w:pStyle w:val="Akapitzlist"/>
        <w:numPr>
          <w:ilvl w:val="2"/>
          <w:numId w:val="2"/>
        </w:numPr>
        <w:spacing w:before="120" w:line="312" w:lineRule="auto"/>
        <w:contextualSpacing w:val="0"/>
        <w:jc w:val="both"/>
      </w:pPr>
      <w:r w:rsidRPr="00057162">
        <w:t xml:space="preserve">w okresie </w:t>
      </w:r>
      <w:r w:rsidRPr="005045A2">
        <w:t xml:space="preserve">ostatnich </w:t>
      </w:r>
      <w:r w:rsidR="001007BE" w:rsidRPr="005045A2">
        <w:rPr>
          <w:bCs/>
          <w:iCs/>
        </w:rPr>
        <w:t xml:space="preserve">3 lat </w:t>
      </w:r>
      <w:r w:rsidRPr="005045A2">
        <w:t>pr</w:t>
      </w:r>
      <w:r w:rsidRPr="0025177A">
        <w:t xml:space="preserve">zed terminem składania ofert </w:t>
      </w:r>
      <w:r w:rsidRPr="00057162">
        <w:t>(a jeśli okres prowadzenia działalności jest krótszy to w tym okresie) wykonał</w:t>
      </w:r>
      <w:r w:rsidR="00C536FB" w:rsidRPr="00057162">
        <w:t xml:space="preserve"> co najmniej </w:t>
      </w:r>
      <w:r w:rsidR="005045A2" w:rsidRPr="008021F3">
        <w:t xml:space="preserve">3 systemy zdalnego odczytu ciepłomierzy wraz z dostawą liczników, na wartość brutto nie niższą niż </w:t>
      </w:r>
      <w:r w:rsidR="005045A2" w:rsidRPr="008021F3">
        <w:br/>
        <w:t>100 000,00 PLN każdy.</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7948898"/>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7948899"/>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7948900"/>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 xml:space="preserve">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996951"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086200BD" w14:textId="77777777" w:rsidR="00996951" w:rsidRDefault="00996951" w:rsidP="00996951">
      <w:pPr>
        <w:pStyle w:val="Akapitzlist"/>
        <w:numPr>
          <w:ilvl w:val="1"/>
          <w:numId w:val="7"/>
        </w:numPr>
        <w:spacing w:before="120" w:line="312" w:lineRule="auto"/>
        <w:ind w:left="504" w:hanging="357"/>
        <w:contextualSpacing w:val="0"/>
        <w:jc w:val="both"/>
        <w:rPr>
          <w:bCs/>
        </w:rPr>
      </w:pPr>
      <w:r>
        <w:rPr>
          <w:bCs/>
        </w:rPr>
        <w:t>zestawienia koniecznych do wymiany kompletnych liczników ciepła wraz z wyceną (cena jednostkowa każdego typu ciepłomierza + ilość sztuk).</w:t>
      </w:r>
    </w:p>
    <w:p w14:paraId="4E8CE310" w14:textId="1259222A" w:rsidR="00996951" w:rsidRPr="00996951" w:rsidRDefault="00996951" w:rsidP="00996951">
      <w:pPr>
        <w:pStyle w:val="Akapitzlist"/>
        <w:numPr>
          <w:ilvl w:val="1"/>
          <w:numId w:val="7"/>
        </w:numPr>
        <w:spacing w:before="120" w:line="312" w:lineRule="auto"/>
        <w:ind w:left="504" w:hanging="357"/>
        <w:contextualSpacing w:val="0"/>
        <w:jc w:val="both"/>
        <w:rPr>
          <w:bCs/>
        </w:rPr>
      </w:pPr>
      <w:r w:rsidRPr="00067481">
        <w:rPr>
          <w:bCs/>
        </w:rPr>
        <w:t>zestawieni</w:t>
      </w:r>
      <w:r>
        <w:rPr>
          <w:bCs/>
        </w:rPr>
        <w:t>a</w:t>
      </w:r>
      <w:r w:rsidRPr="00067481">
        <w:rPr>
          <w:bCs/>
        </w:rPr>
        <w:t xml:space="preserve"> koniecznych do wymiany</w:t>
      </w:r>
      <w:r>
        <w:rPr>
          <w:bCs/>
        </w:rPr>
        <w:t xml:space="preserve"> przeliczników ciepła, dobudowywanych modułów oraz innych elementów systemu (cena jednostkowa + ilość sztuk).</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5E40EF04" w:rsidR="00243B2D" w:rsidRPr="0080711C" w:rsidRDefault="00243B2D" w:rsidP="004E4483">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00966996" w:rsidRPr="00875FCB">
        <w:rPr>
          <w:bCs/>
          <w:iCs/>
        </w:rPr>
        <w:t>ostatnich 3 lat</w:t>
      </w:r>
      <w:r w:rsidRPr="00875FCB">
        <w:rPr>
          <w:bCs/>
          <w:iCs/>
        </w:rPr>
        <w:t>, a je</w:t>
      </w:r>
      <w:r w:rsidRPr="00057162">
        <w:rPr>
          <w:bCs/>
          <w:iCs/>
        </w:rPr>
        <w:t xml:space="preserv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7948901"/>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3A778EA1" w14:textId="1A2AC0B6" w:rsidR="001B12E6" w:rsidRDefault="001B12E6" w:rsidP="00D226B8">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D226B8" w:rsidRPr="00D226B8">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7948902"/>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7948903"/>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0F5EECA5" w14:textId="74D9DFCC" w:rsidR="00496C53" w:rsidRPr="0059290E" w:rsidRDefault="006B0420" w:rsidP="00933285">
      <w:pPr>
        <w:pStyle w:val="Akapitzlist"/>
        <w:numPr>
          <w:ilvl w:val="0"/>
          <w:numId w:val="8"/>
        </w:numPr>
        <w:spacing w:before="120" w:line="312" w:lineRule="auto"/>
        <w:contextualSpacing w:val="0"/>
        <w:jc w:val="both"/>
        <w:rPr>
          <w:bCs/>
        </w:rPr>
      </w:pPr>
      <w:r w:rsidRPr="0059290E">
        <w:rPr>
          <w:bCs/>
        </w:rPr>
        <w:t>Zamawiający</w:t>
      </w:r>
      <w:r w:rsidR="000D2865" w:rsidRPr="0059290E">
        <w:rPr>
          <w:bCs/>
        </w:rPr>
        <w:t xml:space="preserve"> żąda od </w:t>
      </w:r>
      <w:r w:rsidR="008616AB" w:rsidRPr="0059290E">
        <w:rPr>
          <w:bCs/>
        </w:rPr>
        <w:t>Wykonawców</w:t>
      </w:r>
      <w:r w:rsidR="000D2865" w:rsidRPr="0059290E">
        <w:rPr>
          <w:bCs/>
        </w:rPr>
        <w:t xml:space="preserve"> wniesien</w:t>
      </w:r>
      <w:r w:rsidR="00BB64DC" w:rsidRPr="0059290E">
        <w:rPr>
          <w:bCs/>
        </w:rPr>
        <w:t xml:space="preserve">ia wadium w wysokości </w:t>
      </w:r>
      <w:r w:rsidR="0059290E" w:rsidRPr="0059290E">
        <w:rPr>
          <w:bCs/>
        </w:rPr>
        <w:t xml:space="preserve">15 000,00 </w:t>
      </w:r>
      <w:r w:rsidR="00BB64DC" w:rsidRPr="0059290E">
        <w:rPr>
          <w:bCs/>
        </w:rPr>
        <w:t xml:space="preserve">PLN </w:t>
      </w:r>
    </w:p>
    <w:p w14:paraId="7A464792" w14:textId="1AF5B41A" w:rsidR="00DA5D85" w:rsidRPr="0059217D" w:rsidRDefault="00DA5D85" w:rsidP="00975808">
      <w:pPr>
        <w:widowControl w:val="0"/>
        <w:numPr>
          <w:ilvl w:val="0"/>
          <w:numId w:val="71"/>
        </w:numPr>
        <w:tabs>
          <w:tab w:val="left" w:pos="426"/>
        </w:tabs>
        <w:adjustRightInd w:val="0"/>
        <w:spacing w:before="120" w:line="312" w:lineRule="auto"/>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sidR="008616AB">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sidR="0059290E">
        <w:rPr>
          <w:sz w:val="24"/>
          <w:szCs w:val="24"/>
        </w:rPr>
        <w:t>22 500,00 PLN</w:t>
      </w:r>
      <w:r w:rsidR="00DF163F">
        <w:rPr>
          <w:sz w:val="24"/>
          <w:szCs w:val="24"/>
        </w:rPr>
        <w:t>.</w:t>
      </w:r>
      <w:r>
        <w:rPr>
          <w:sz w:val="24"/>
          <w:szCs w:val="24"/>
        </w:rPr>
        <w:t xml:space="preserve"> Przepisy stosuje się odpowiednio do </w:t>
      </w:r>
      <w:r w:rsidR="008616AB">
        <w:rPr>
          <w:sz w:val="24"/>
          <w:szCs w:val="24"/>
        </w:rPr>
        <w:t>Wykonawców</w:t>
      </w:r>
      <w:r>
        <w:rPr>
          <w:sz w:val="24"/>
          <w:szCs w:val="24"/>
        </w:rPr>
        <w:t xml:space="preserve"> wspólnie ubiegających się o udzielenie zamówienia. </w:t>
      </w:r>
    </w:p>
    <w:p w14:paraId="60533021" w14:textId="14A7BDE2" w:rsidR="001B6C57" w:rsidRPr="0013238E" w:rsidRDefault="000D2865" w:rsidP="00975808">
      <w:pPr>
        <w:pStyle w:val="Akapitzlist"/>
        <w:numPr>
          <w:ilvl w:val="0"/>
          <w:numId w:val="71"/>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975808">
      <w:pPr>
        <w:pStyle w:val="Akapitzlist"/>
        <w:numPr>
          <w:ilvl w:val="0"/>
          <w:numId w:val="71"/>
        </w:numPr>
        <w:spacing w:before="120" w:line="312" w:lineRule="auto"/>
        <w:contextualSpacing w:val="0"/>
        <w:jc w:val="both"/>
        <w:rPr>
          <w:bCs/>
        </w:rPr>
      </w:pPr>
      <w:r>
        <w:rPr>
          <w:bCs/>
        </w:rPr>
        <w:lastRenderedPageBreak/>
        <w:t>Wykonawca</w:t>
      </w:r>
      <w:r w:rsidR="000D2865" w:rsidRPr="00057162">
        <w:rPr>
          <w:bCs/>
        </w:rPr>
        <w:t xml:space="preserve"> wnosi wadium w jednej lub kilku następujących formach:</w:t>
      </w:r>
    </w:p>
    <w:p w14:paraId="12C3E12B" w14:textId="35368E11" w:rsidR="000D2865" w:rsidRPr="00057162" w:rsidRDefault="000D2865" w:rsidP="00975808">
      <w:pPr>
        <w:pStyle w:val="Akapitzlist"/>
        <w:numPr>
          <w:ilvl w:val="1"/>
          <w:numId w:val="71"/>
        </w:numPr>
        <w:spacing w:before="120" w:line="312" w:lineRule="auto"/>
        <w:contextualSpacing w:val="0"/>
        <w:jc w:val="both"/>
        <w:rPr>
          <w:bCs/>
        </w:rPr>
      </w:pPr>
      <w:r w:rsidRPr="00057162">
        <w:rPr>
          <w:bCs/>
        </w:rPr>
        <w:t>pieniądz,</w:t>
      </w:r>
    </w:p>
    <w:p w14:paraId="024BB529" w14:textId="63D5348A" w:rsidR="000D2865" w:rsidRPr="00057162" w:rsidRDefault="000D2865" w:rsidP="00975808">
      <w:pPr>
        <w:pStyle w:val="Akapitzlist"/>
        <w:numPr>
          <w:ilvl w:val="1"/>
          <w:numId w:val="71"/>
        </w:numPr>
        <w:spacing w:before="120" w:line="312" w:lineRule="auto"/>
        <w:contextualSpacing w:val="0"/>
        <w:jc w:val="both"/>
        <w:rPr>
          <w:bCs/>
        </w:rPr>
      </w:pPr>
      <w:r w:rsidRPr="00057162">
        <w:rPr>
          <w:bCs/>
        </w:rPr>
        <w:t>gwarancja bankowa,</w:t>
      </w:r>
    </w:p>
    <w:p w14:paraId="2D719B52" w14:textId="45F613C3" w:rsidR="000D2865" w:rsidRPr="000C5BB6" w:rsidRDefault="000D2865" w:rsidP="00975808">
      <w:pPr>
        <w:pStyle w:val="Akapitzlist"/>
        <w:numPr>
          <w:ilvl w:val="1"/>
          <w:numId w:val="71"/>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975808">
      <w:pPr>
        <w:pStyle w:val="Akapitzlist"/>
        <w:numPr>
          <w:ilvl w:val="1"/>
          <w:numId w:val="71"/>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40"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40"/>
    <w:p w14:paraId="2FB71007" w14:textId="6BD6002D" w:rsidR="000D2865" w:rsidRDefault="000D2865" w:rsidP="00975808">
      <w:pPr>
        <w:pStyle w:val="Akapitzlist"/>
        <w:numPr>
          <w:ilvl w:val="0"/>
          <w:numId w:val="71"/>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1"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1"/>
      <w:r w:rsidR="00C0105E" w:rsidRPr="000C5BB6">
        <w:rPr>
          <w:bCs/>
        </w:rPr>
        <w:t xml:space="preserve"> </w:t>
      </w:r>
      <w:r w:rsidRPr="000C5BB6">
        <w:rPr>
          <w:bCs/>
        </w:rPr>
        <w:t xml:space="preserve">z wpisaniem </w:t>
      </w:r>
      <w:r w:rsidRPr="00057162">
        <w:rPr>
          <w:bCs/>
        </w:rPr>
        <w:t xml:space="preserve">na dowodzie wpłaty hasła: „Wadium na przetarg nr </w:t>
      </w:r>
      <w:r w:rsidR="0059290E">
        <w:rPr>
          <w:bCs/>
        </w:rPr>
        <w:t>542</w:t>
      </w:r>
      <w:r w:rsidR="00975808">
        <w:rPr>
          <w:bCs/>
        </w:rPr>
        <w:t>5</w:t>
      </w:r>
      <w:r w:rsidR="0059290E">
        <w:rPr>
          <w:bCs/>
        </w:rPr>
        <w:t>00</w:t>
      </w:r>
      <w:r w:rsidR="00975808">
        <w:rPr>
          <w:bCs/>
        </w:rPr>
        <w:t>486</w:t>
      </w:r>
      <w:r w:rsidR="008616AB">
        <w:rPr>
          <w:bCs/>
        </w:rPr>
        <w:t xml:space="preserve"> pn</w:t>
      </w:r>
      <w:r w:rsidRPr="00057162">
        <w:rPr>
          <w:bCs/>
        </w:rPr>
        <w:t xml:space="preserve">. </w:t>
      </w:r>
      <w:r w:rsidR="0059290E">
        <w:rPr>
          <w:bCs/>
        </w:rPr>
        <w:t>„</w:t>
      </w:r>
      <w:r w:rsidR="0059290E" w:rsidRPr="008B0343">
        <w:rPr>
          <w:bCs/>
        </w:rPr>
        <w:t>Dostawa automatycznego systemu odczytu ciepłomierzy wraz z usługami dodatkowymi do Oddziału Zakładu Elektrociepłownie PGG S.A. z podziałem na 2 etapy</w:t>
      </w:r>
      <w:r w:rsidR="0059290E">
        <w:rPr>
          <w:bCs/>
        </w:rPr>
        <w:t>”</w:t>
      </w:r>
      <w:r w:rsidR="0005752F" w:rsidRPr="0059290E">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975808">
      <w:pPr>
        <w:pStyle w:val="Akapitzlist"/>
        <w:numPr>
          <w:ilvl w:val="0"/>
          <w:numId w:val="71"/>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59290E" w:rsidRDefault="00127C46" w:rsidP="00975808">
      <w:pPr>
        <w:pStyle w:val="Akapitzlist"/>
        <w:numPr>
          <w:ilvl w:val="0"/>
          <w:numId w:val="71"/>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59290E">
        <w:rPr>
          <w:color w:val="000000"/>
        </w:rPr>
        <w:t xml:space="preserve">określone </w:t>
      </w:r>
      <w:r w:rsidR="00953149" w:rsidRPr="0059290E">
        <w:rPr>
          <w:color w:val="000000"/>
        </w:rPr>
        <w:t xml:space="preserve">w </w:t>
      </w:r>
      <w:r w:rsidR="00AB5FA1" w:rsidRPr="0059290E">
        <w:rPr>
          <w:bCs/>
          <w:iCs/>
        </w:rPr>
        <w:t>§ 30 ust. 1</w:t>
      </w:r>
      <w:r w:rsidR="00D63ADB" w:rsidRPr="0059290E">
        <w:rPr>
          <w:bCs/>
          <w:iCs/>
        </w:rPr>
        <w:t>5</w:t>
      </w:r>
      <w:r w:rsidR="00D32ACE" w:rsidRPr="0059290E">
        <w:rPr>
          <w:bCs/>
          <w:iCs/>
        </w:rPr>
        <w:t>)</w:t>
      </w:r>
      <w:r w:rsidR="00AB5FA1" w:rsidRPr="0059290E">
        <w:rPr>
          <w:bCs/>
          <w:iCs/>
        </w:rPr>
        <w:t xml:space="preserve"> Regulaminu</w:t>
      </w:r>
      <w:r w:rsidR="00CD00A9" w:rsidRPr="0059290E">
        <w:rPr>
          <w:bCs/>
          <w:iCs/>
        </w:rPr>
        <w:t>.</w:t>
      </w:r>
    </w:p>
    <w:p w14:paraId="7A5D431C" w14:textId="126702A4" w:rsidR="00D32ACE" w:rsidRPr="0059290E" w:rsidRDefault="00D32ACE" w:rsidP="00975808">
      <w:pPr>
        <w:pStyle w:val="Akapitzlist"/>
        <w:numPr>
          <w:ilvl w:val="0"/>
          <w:numId w:val="71"/>
        </w:numPr>
        <w:spacing w:before="120" w:line="312" w:lineRule="auto"/>
        <w:contextualSpacing w:val="0"/>
        <w:jc w:val="both"/>
        <w:rPr>
          <w:bCs/>
        </w:rPr>
      </w:pPr>
      <w:r w:rsidRPr="0059290E">
        <w:rPr>
          <w:color w:val="000000"/>
        </w:rPr>
        <w:t>Beneficjentem gwarancji lub poręczenia jest: Polska Grupa Górnicza S.A. ul. Powstańców 30, 40-039 Katowice.</w:t>
      </w:r>
    </w:p>
    <w:p w14:paraId="414FCE38" w14:textId="4D0BE8B4" w:rsidR="00DF163F" w:rsidRPr="0059290E" w:rsidRDefault="000D2865" w:rsidP="00975808">
      <w:pPr>
        <w:pStyle w:val="Akapitzlist"/>
        <w:numPr>
          <w:ilvl w:val="0"/>
          <w:numId w:val="71"/>
        </w:numPr>
        <w:spacing w:before="120" w:line="312" w:lineRule="auto"/>
        <w:contextualSpacing w:val="0"/>
        <w:jc w:val="both"/>
        <w:rPr>
          <w:strike/>
        </w:rPr>
      </w:pPr>
      <w:r w:rsidRPr="0059290E">
        <w:rPr>
          <w:bCs/>
        </w:rPr>
        <w:t>Zwrot wadium nastąpi</w:t>
      </w:r>
      <w:r w:rsidR="00CD00A9" w:rsidRPr="0059290E">
        <w:rPr>
          <w:bCs/>
        </w:rPr>
        <w:t xml:space="preserve"> zgodnie </w:t>
      </w:r>
      <w:r w:rsidR="00D32ACE" w:rsidRPr="0059290E">
        <w:rPr>
          <w:bCs/>
          <w:iCs/>
        </w:rPr>
        <w:t>§ 30 ust. 1</w:t>
      </w:r>
      <w:r w:rsidR="00D63ADB" w:rsidRPr="0059290E">
        <w:rPr>
          <w:bCs/>
          <w:iCs/>
        </w:rPr>
        <w:t>3</w:t>
      </w:r>
      <w:r w:rsidR="00530028" w:rsidRPr="0059290E">
        <w:rPr>
          <w:bCs/>
          <w:iCs/>
        </w:rPr>
        <w:t>)</w:t>
      </w:r>
      <w:r w:rsidR="00D32ACE" w:rsidRPr="0059290E">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07948904"/>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BE80F0F" w14:textId="77777777" w:rsidR="00A457DE" w:rsidRDefault="00A457DE" w:rsidP="00A457DE">
      <w:pPr>
        <w:pStyle w:val="Akapitzlist"/>
        <w:spacing w:before="120" w:line="312" w:lineRule="auto"/>
        <w:ind w:left="360"/>
        <w:contextualSpacing w:val="0"/>
        <w:jc w:val="both"/>
        <w:rPr>
          <w:bCs/>
        </w:rPr>
      </w:pPr>
    </w:p>
    <w:p w14:paraId="61B121AF" w14:textId="77777777" w:rsidR="00A457DE" w:rsidRPr="0013238E" w:rsidRDefault="00A457DE" w:rsidP="00A457DE">
      <w:pPr>
        <w:pStyle w:val="Akapitzlist"/>
        <w:spacing w:before="120" w:line="312" w:lineRule="auto"/>
        <w:ind w:left="360"/>
        <w:contextualSpacing w:val="0"/>
        <w:jc w:val="both"/>
        <w:rPr>
          <w:bCs/>
        </w:rPr>
      </w:pPr>
    </w:p>
    <w:p w14:paraId="12B247BC" w14:textId="033DD698" w:rsidR="00E018E8" w:rsidRPr="00895B8E" w:rsidRDefault="00E018E8" w:rsidP="00804500">
      <w:pPr>
        <w:spacing w:before="120" w:line="312" w:lineRule="auto"/>
        <w:jc w:val="both"/>
        <w:rPr>
          <w:b/>
          <w:sz w:val="24"/>
          <w:szCs w:val="24"/>
        </w:rPr>
      </w:pPr>
      <w:r w:rsidRPr="00895B8E">
        <w:rPr>
          <w:b/>
          <w:sz w:val="24"/>
          <w:szCs w:val="24"/>
        </w:rPr>
        <w:lastRenderedPageBreak/>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07948905"/>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4879798C" w14:textId="77777777" w:rsidR="00F94DFE" w:rsidRDefault="00F94DFE" w:rsidP="000A77EF">
      <w:pPr>
        <w:pStyle w:val="Akapitzlist"/>
        <w:ind w:left="360"/>
        <w:jc w:val="both"/>
        <w:rPr>
          <w:bCs/>
          <w:color w:val="0070C0"/>
        </w:rPr>
      </w:pPr>
      <w:bookmarkStart w:id="51" w:name="_Hlk106615963"/>
    </w:p>
    <w:bookmarkEnd w:id="51"/>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26397A" w:rsidRDefault="007C36FB" w:rsidP="00933285">
      <w:pPr>
        <w:pStyle w:val="Akapitzlist"/>
        <w:numPr>
          <w:ilvl w:val="0"/>
          <w:numId w:val="10"/>
        </w:numPr>
        <w:spacing w:before="120" w:line="312" w:lineRule="auto"/>
        <w:contextualSpacing w:val="0"/>
        <w:jc w:val="both"/>
        <w:rPr>
          <w:b/>
        </w:rPr>
      </w:pPr>
      <w:r w:rsidRPr="0026397A">
        <w:rPr>
          <w:b/>
          <w:bCs/>
        </w:rPr>
        <w:t>Składanie i otwarcie ofert następuje</w:t>
      </w:r>
      <w:r w:rsidR="00F94DFE" w:rsidRPr="0026397A">
        <w:rPr>
          <w:b/>
          <w:bCs/>
        </w:rPr>
        <w:t xml:space="preserve"> w</w:t>
      </w:r>
      <w:r w:rsidRPr="0026397A">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2"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0DDBFCF2" w:rsidR="00702596" w:rsidRPr="00496F05" w:rsidRDefault="000A77EF" w:rsidP="00F93746">
      <w:pPr>
        <w:pStyle w:val="Akapitzlist"/>
        <w:numPr>
          <w:ilvl w:val="0"/>
          <w:numId w:val="10"/>
        </w:numPr>
        <w:spacing w:before="120" w:line="312" w:lineRule="auto"/>
        <w:contextualSpacing w:val="0"/>
        <w:jc w:val="both"/>
        <w:rPr>
          <w:b/>
          <w:color w:val="FF0000"/>
        </w:rPr>
      </w:pPr>
      <w:r w:rsidRPr="00496F05">
        <w:rPr>
          <w:bCs/>
        </w:rPr>
        <w:t xml:space="preserve">Wykonawca pozostaje związany złożoną ofertą do dnia </w:t>
      </w:r>
      <w:r w:rsidR="00496F05" w:rsidRPr="00496F05">
        <w:rPr>
          <w:bCs/>
        </w:rPr>
        <w:t>15.01.2026r.</w:t>
      </w:r>
      <w:r w:rsidRPr="00496F05">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07948906"/>
      <w:bookmarkStart w:id="56" w:name="_Hlk106710689"/>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07948907"/>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07948908"/>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26397A">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3"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07948909"/>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98D7C04" w14:textId="714F789C" w:rsidR="00F7726E" w:rsidRPr="00951AAB" w:rsidRDefault="006B0420" w:rsidP="00975808">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4C7AEC" w:rsidRDefault="00261307" w:rsidP="00975808">
      <w:pPr>
        <w:numPr>
          <w:ilvl w:val="1"/>
          <w:numId w:val="17"/>
        </w:numPr>
        <w:spacing w:before="120" w:line="312" w:lineRule="auto"/>
        <w:jc w:val="both"/>
        <w:rPr>
          <w:bCs/>
          <w:strike/>
          <w:color w:val="EE0000"/>
          <w:sz w:val="24"/>
          <w:szCs w:val="24"/>
        </w:rPr>
      </w:pPr>
      <w:r w:rsidRPr="004C7AE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4C7AEC" w:rsidRDefault="007C36FB" w:rsidP="00975808">
      <w:pPr>
        <w:numPr>
          <w:ilvl w:val="1"/>
          <w:numId w:val="17"/>
        </w:numPr>
        <w:spacing w:before="120" w:line="312" w:lineRule="auto"/>
        <w:jc w:val="both"/>
        <w:rPr>
          <w:bCs/>
          <w:sz w:val="24"/>
          <w:szCs w:val="24"/>
        </w:rPr>
      </w:pPr>
      <w:r w:rsidRPr="004C7AEC">
        <w:rPr>
          <w:bCs/>
          <w:sz w:val="24"/>
          <w:szCs w:val="24"/>
        </w:rPr>
        <w:t>Zamawiający, w toku aukcji elektronicznej, stosować będzie kryterium zgodnie z zapisami SWZ.</w:t>
      </w:r>
    </w:p>
    <w:p w14:paraId="006E4BB8" w14:textId="02604B5E" w:rsidR="00F7726E" w:rsidRPr="004C7AEC" w:rsidRDefault="005951D1" w:rsidP="00975808">
      <w:pPr>
        <w:numPr>
          <w:ilvl w:val="1"/>
          <w:numId w:val="17"/>
        </w:numPr>
        <w:spacing w:before="120" w:line="312" w:lineRule="auto"/>
        <w:jc w:val="both"/>
        <w:rPr>
          <w:bCs/>
          <w:sz w:val="24"/>
          <w:szCs w:val="24"/>
        </w:rPr>
      </w:pPr>
      <w:r w:rsidRPr="004C7AEC">
        <w:rPr>
          <w:bCs/>
          <w:sz w:val="24"/>
          <w:szCs w:val="24"/>
        </w:rPr>
        <w:t>Adres</w:t>
      </w:r>
      <w:r w:rsidRPr="004C7AEC">
        <w:rPr>
          <w:sz w:val="24"/>
          <w:szCs w:val="24"/>
        </w:rPr>
        <w:t xml:space="preserve"> strony internetowej, na której będzie prowadzona aukcja elektroniczna </w:t>
      </w:r>
      <w:r w:rsidRPr="004C7AEC">
        <w:rPr>
          <w:bCs/>
          <w:sz w:val="24"/>
          <w:szCs w:val="24"/>
        </w:rPr>
        <w:t>będzie podany w zaproszeniu do aukcji.</w:t>
      </w:r>
    </w:p>
    <w:p w14:paraId="7AF7C3B0" w14:textId="4793C0A9" w:rsidR="00074E6E" w:rsidRPr="004C7AEC" w:rsidRDefault="00074E6E" w:rsidP="00975808">
      <w:pPr>
        <w:numPr>
          <w:ilvl w:val="1"/>
          <w:numId w:val="17"/>
        </w:numPr>
        <w:spacing w:before="120" w:line="312" w:lineRule="auto"/>
        <w:jc w:val="both"/>
        <w:rPr>
          <w:bCs/>
          <w:sz w:val="24"/>
          <w:szCs w:val="24"/>
        </w:rPr>
      </w:pPr>
      <w:r w:rsidRPr="004C7AEC">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975808">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975808">
      <w:pPr>
        <w:pStyle w:val="Akapitzlist"/>
        <w:numPr>
          <w:ilvl w:val="6"/>
          <w:numId w:val="17"/>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4C7AEC" w:rsidRDefault="00755CD0" w:rsidP="00975808">
      <w:pPr>
        <w:pStyle w:val="Akapitzlist"/>
        <w:numPr>
          <w:ilvl w:val="6"/>
          <w:numId w:val="17"/>
        </w:numPr>
        <w:spacing w:before="120" w:line="312" w:lineRule="auto"/>
        <w:ind w:left="851" w:hanging="284"/>
        <w:jc w:val="both"/>
      </w:pPr>
      <w:r w:rsidRPr="004C7AEC">
        <w:t xml:space="preserve">w przypadku aukcji japońskiej </w:t>
      </w:r>
      <w:r w:rsidR="007C36FB" w:rsidRPr="004C7AEC">
        <w:t xml:space="preserve">albo holenderskiej </w:t>
      </w:r>
      <w:r w:rsidRPr="004C7AEC">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4C7AEC">
        <w:t>i</w:t>
      </w:r>
      <w:r w:rsidRPr="004C7AEC">
        <w:t>e.</w:t>
      </w:r>
    </w:p>
    <w:p w14:paraId="787EC262" w14:textId="418664AB" w:rsidR="004E0ADE" w:rsidRPr="000C5BB6" w:rsidRDefault="006E60E3" w:rsidP="00975808">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975808">
      <w:pPr>
        <w:pStyle w:val="Akapitzlist"/>
        <w:numPr>
          <w:ilvl w:val="6"/>
          <w:numId w:val="17"/>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975808">
      <w:pPr>
        <w:pStyle w:val="Akapitzlist"/>
        <w:numPr>
          <w:ilvl w:val="6"/>
          <w:numId w:val="17"/>
        </w:numPr>
        <w:spacing w:before="120" w:line="312" w:lineRule="auto"/>
        <w:ind w:left="851" w:hanging="284"/>
        <w:jc w:val="both"/>
      </w:pPr>
      <w:r w:rsidRPr="004C7AEC">
        <w:lastRenderedPageBreak/>
        <w:t xml:space="preserve">w przypadku aukcji japońskiej </w:t>
      </w:r>
      <w:r w:rsidR="007A02F2" w:rsidRPr="004C7AEC">
        <w:t xml:space="preserve">i holenderskiej </w:t>
      </w:r>
      <w:r w:rsidRPr="004C7AEC">
        <w:t>tworzone jest "tymczasowe" konto dedykowane dla aukcji z konkretnego postępowania. Konto jest wysyłane tylko do</w:t>
      </w:r>
      <w:r w:rsidRPr="000C5BB6">
        <w:t xml:space="preserve"> osób ujętych na liście „Osoby upoważnione do składania ofert w aukcji”.</w:t>
      </w:r>
    </w:p>
    <w:p w14:paraId="27015C80" w14:textId="5FDA6509" w:rsidR="004E0ADE" w:rsidRPr="000C5BB6" w:rsidRDefault="004E0ADE" w:rsidP="00975808">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975808">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975808">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975808">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4C7AEC" w:rsidRDefault="00FA1F0C" w:rsidP="00975808">
      <w:pPr>
        <w:numPr>
          <w:ilvl w:val="1"/>
          <w:numId w:val="17"/>
        </w:numPr>
        <w:spacing w:line="312" w:lineRule="auto"/>
        <w:jc w:val="both"/>
        <w:rPr>
          <w:sz w:val="24"/>
          <w:szCs w:val="24"/>
        </w:rPr>
      </w:pPr>
      <w:r w:rsidRPr="004C7AEC">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4C7AEC" w:rsidRDefault="00FA1F0C" w:rsidP="00975808">
      <w:pPr>
        <w:pStyle w:val="Akapitzlist"/>
        <w:numPr>
          <w:ilvl w:val="0"/>
          <w:numId w:val="68"/>
        </w:numPr>
        <w:spacing w:line="312" w:lineRule="auto"/>
        <w:jc w:val="both"/>
      </w:pPr>
      <w:r w:rsidRPr="004C7AEC">
        <w:t>wszyscy Wykonawcy potwierdzą cenę proponowaną przez system aukcyjny ( po potwierdzeniu ceny przez ostatniego Wykonawcę), lub</w:t>
      </w:r>
    </w:p>
    <w:p w14:paraId="63B305E1" w14:textId="77777777" w:rsidR="00FA1F0C" w:rsidRPr="004C7AEC" w:rsidRDefault="00FA1F0C" w:rsidP="00975808">
      <w:pPr>
        <w:pStyle w:val="Akapitzlist"/>
        <w:numPr>
          <w:ilvl w:val="0"/>
          <w:numId w:val="68"/>
        </w:numPr>
        <w:spacing w:line="312" w:lineRule="auto"/>
        <w:jc w:val="both"/>
      </w:pPr>
      <w:r w:rsidRPr="004C7AEC">
        <w:t xml:space="preserve">nie wszyscy Wykonawcy potwierdzą cenę proponowaną przez system aukcyjny, jeśli proponowana przez system nowa cena będzie równa lub wyższa niż </w:t>
      </w:r>
      <w:r w:rsidRPr="004C7AEC">
        <w:lastRenderedPageBreak/>
        <w:t>najwyższa cena zaoferowana przez uczestników w złożonej ofercie pierwotnej (przed aukcją), lub</w:t>
      </w:r>
    </w:p>
    <w:p w14:paraId="65F565CC" w14:textId="77777777" w:rsidR="00FA1F0C" w:rsidRPr="004C7AEC" w:rsidRDefault="00FA1F0C" w:rsidP="00975808">
      <w:pPr>
        <w:pStyle w:val="Akapitzlist"/>
        <w:numPr>
          <w:ilvl w:val="0"/>
          <w:numId w:val="68"/>
        </w:numPr>
        <w:spacing w:line="312" w:lineRule="auto"/>
        <w:jc w:val="both"/>
      </w:pPr>
      <w:r w:rsidRPr="004C7AEC">
        <w:t>cena wywoławcza osiągnie maksymalny poziom wyznaczony przez system aukcyjny.</w:t>
      </w:r>
    </w:p>
    <w:p w14:paraId="124F33E1" w14:textId="77777777" w:rsidR="00FA1F0C" w:rsidRPr="004C7AEC" w:rsidRDefault="00FA1F0C" w:rsidP="00FA1F0C">
      <w:pPr>
        <w:spacing w:before="120" w:line="312" w:lineRule="auto"/>
        <w:ind w:left="567" w:hanging="65"/>
        <w:jc w:val="both"/>
        <w:rPr>
          <w:bCs/>
          <w:sz w:val="24"/>
          <w:szCs w:val="24"/>
        </w:rPr>
      </w:pPr>
      <w:r w:rsidRPr="004C7AEC">
        <w:rPr>
          <w:bCs/>
          <w:sz w:val="24"/>
          <w:szCs w:val="24"/>
        </w:rPr>
        <w:t xml:space="preserve">Uczestnik aukcji może zalogować się w dowolnym momencie w czasie trwania aukcji </w:t>
      </w:r>
      <w:r w:rsidRPr="004C7AEC">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4C7AE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975808">
      <w:pPr>
        <w:pStyle w:val="Akapitzlist"/>
        <w:numPr>
          <w:ilvl w:val="1"/>
          <w:numId w:val="17"/>
        </w:numPr>
        <w:spacing w:before="120" w:line="312" w:lineRule="auto"/>
        <w:ind w:left="499" w:hanging="357"/>
        <w:jc w:val="both"/>
        <w:rPr>
          <w:bCs/>
        </w:rPr>
      </w:pPr>
      <w:bookmarkStart w:id="67" w:name="_Hlk68869954"/>
      <w:bookmarkStart w:id="68" w:name="_Hlk96508933"/>
      <w:r>
        <w:rPr>
          <w:bCs/>
        </w:rPr>
        <w:t>Jeżeli aukcja będzie przeprowadzona na zasadach aukcji japońskiej to:</w:t>
      </w:r>
    </w:p>
    <w:p w14:paraId="2D235CFB" w14:textId="77777777" w:rsidR="00F07F39" w:rsidRDefault="00F07F39" w:rsidP="00975808">
      <w:pPr>
        <w:pStyle w:val="Akapitzlist"/>
        <w:numPr>
          <w:ilvl w:val="0"/>
          <w:numId w:val="69"/>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975808">
      <w:pPr>
        <w:pStyle w:val="Akapitzlist"/>
        <w:numPr>
          <w:ilvl w:val="0"/>
          <w:numId w:val="69"/>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975808">
      <w:pPr>
        <w:pStyle w:val="Akapitzlist"/>
        <w:numPr>
          <w:ilvl w:val="0"/>
          <w:numId w:val="69"/>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975808">
      <w:pPr>
        <w:pStyle w:val="Akapitzlist"/>
        <w:numPr>
          <w:ilvl w:val="0"/>
          <w:numId w:val="69"/>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975808">
      <w:pPr>
        <w:pStyle w:val="Akapitzlist"/>
        <w:numPr>
          <w:ilvl w:val="0"/>
          <w:numId w:val="69"/>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975808">
      <w:pPr>
        <w:pStyle w:val="Akapitzlist"/>
        <w:numPr>
          <w:ilvl w:val="0"/>
          <w:numId w:val="69"/>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975808">
      <w:pPr>
        <w:pStyle w:val="Akapitzlist"/>
        <w:numPr>
          <w:ilvl w:val="0"/>
          <w:numId w:val="69"/>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w:t>
      </w:r>
      <w:r>
        <w:rPr>
          <w:bCs/>
        </w:rPr>
        <w:lastRenderedPageBreak/>
        <w:t>(tzn.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975808">
      <w:pPr>
        <w:pStyle w:val="Akapitzlist"/>
        <w:numPr>
          <w:ilvl w:val="0"/>
          <w:numId w:val="6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975808">
      <w:pPr>
        <w:pStyle w:val="Akapitzlist"/>
        <w:numPr>
          <w:ilvl w:val="1"/>
          <w:numId w:val="17"/>
        </w:numPr>
        <w:spacing w:before="120" w:line="312" w:lineRule="auto"/>
        <w:jc w:val="both"/>
        <w:rPr>
          <w:bCs/>
        </w:rPr>
      </w:pPr>
      <w:r>
        <w:rPr>
          <w:bCs/>
        </w:rPr>
        <w:t xml:space="preserve">Zamawiający zastrzega sobie prawo do powtórzenia aukcji, zgodnie z zapisami </w:t>
      </w:r>
      <w:r>
        <w:rPr>
          <w:bCs/>
        </w:rPr>
        <w:br/>
      </w:r>
      <w:r w:rsidRPr="004C7AEC">
        <w:rPr>
          <w:bCs/>
          <w:color w:val="000000"/>
        </w:rPr>
        <w:t>§ 37 ust. 8 Regulaminu. O terminie rozpoczęcia nowej aukcji Zamawiający powiadomi w</w:t>
      </w:r>
      <w:r>
        <w:rPr>
          <w:bCs/>
          <w:color w:val="000000"/>
        </w:rPr>
        <w:t xml:space="preserve"> sposób określony w SWZ.</w:t>
      </w:r>
    </w:p>
    <w:p w14:paraId="3C6471DD" w14:textId="4047DEE5" w:rsidR="00F07F39" w:rsidRPr="0001712C" w:rsidRDefault="00F07F39" w:rsidP="00975808">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975808">
      <w:pPr>
        <w:pStyle w:val="Akapitzlist"/>
        <w:numPr>
          <w:ilvl w:val="0"/>
          <w:numId w:val="7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975808">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7"/>
    <w:bookmarkEnd w:id="68"/>
    <w:p w14:paraId="2C292985" w14:textId="38E327AE" w:rsidR="00367BB3" w:rsidRPr="003F37C4" w:rsidRDefault="00367BB3" w:rsidP="00975808">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975808">
      <w:pPr>
        <w:pStyle w:val="Akapitzlist"/>
        <w:numPr>
          <w:ilvl w:val="8"/>
          <w:numId w:val="17"/>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975808">
      <w:pPr>
        <w:pStyle w:val="Akapitzlist"/>
        <w:numPr>
          <w:ilvl w:val="8"/>
          <w:numId w:val="17"/>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975808">
      <w:pPr>
        <w:pStyle w:val="Akapitzlist"/>
        <w:numPr>
          <w:ilvl w:val="8"/>
          <w:numId w:val="17"/>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4"/>
      <w:bookmarkStart w:id="70" w:name="_Toc106096398"/>
      <w:bookmarkStart w:id="71" w:name="_Toc207948910"/>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975808">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975808">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07948911"/>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207948912"/>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20794891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p>
    <w:p w14:paraId="207E7B33" w14:textId="5BEA3B9B" w:rsidR="00232D84" w:rsidRPr="0026397A" w:rsidRDefault="0026397A" w:rsidP="0026397A">
      <w:pPr>
        <w:pStyle w:val="Akapitzlist"/>
        <w:spacing w:before="120" w:line="312" w:lineRule="auto"/>
        <w:ind w:left="360"/>
        <w:jc w:val="both"/>
      </w:pPr>
      <w:r w:rsidRPr="0026397A">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07948914"/>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0F4AED12"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26397A">
        <w:rPr>
          <w:sz w:val="24"/>
          <w:szCs w:val="24"/>
        </w:rPr>
        <w:t xml:space="preserve">Wykonawcom </w:t>
      </w:r>
      <w:r w:rsidRPr="0026397A">
        <w:rPr>
          <w:strike/>
          <w:sz w:val="24"/>
          <w:szCs w:val="24"/>
        </w:rPr>
        <w:t>przysługują</w:t>
      </w:r>
      <w:r w:rsidR="003A4A6D" w:rsidRPr="0026397A">
        <w:rPr>
          <w:sz w:val="24"/>
          <w:szCs w:val="24"/>
        </w:rPr>
        <w:t xml:space="preserve"> </w:t>
      </w:r>
      <w:r w:rsidR="006A01E6" w:rsidRPr="0026397A">
        <w:rPr>
          <w:sz w:val="24"/>
          <w:szCs w:val="24"/>
        </w:rPr>
        <w:t xml:space="preserve">/ 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07948915"/>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Pr="00F45A8C"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06F7B541" w:rsidR="00F01CBF" w:rsidRPr="00E32BAD" w:rsidRDefault="00F01CBF" w:rsidP="00E32BAD">
      <w:pPr>
        <w:tabs>
          <w:tab w:val="left" w:pos="1843"/>
        </w:tabs>
        <w:jc w:val="both"/>
        <w:rPr>
          <w:sz w:val="22"/>
          <w:szCs w:val="22"/>
        </w:rPr>
      </w:pPr>
      <w:bookmarkStart w:id="89"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26397A">
        <w:rPr>
          <w:sz w:val="22"/>
          <w:szCs w:val="22"/>
        </w:rPr>
        <w:t xml:space="preserve"> – nie dotyczy</w:t>
      </w:r>
    </w:p>
    <w:p w14:paraId="53CC2AD4" w14:textId="32D45A2D"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26397A">
        <w:rPr>
          <w:sz w:val="22"/>
          <w:szCs w:val="22"/>
        </w:rPr>
        <w:t xml:space="preserve"> – nie dotyczy</w:t>
      </w:r>
    </w:p>
    <w:p w14:paraId="5A93DAC9" w14:textId="47CDE59E"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26397A">
        <w:rPr>
          <w:sz w:val="22"/>
          <w:szCs w:val="22"/>
        </w:rPr>
        <w:t xml:space="preserve"> – nie dotyczy</w:t>
      </w:r>
    </w:p>
    <w:p w14:paraId="753D2DB4" w14:textId="3CA72BD6"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3E3C30">
        <w:rPr>
          <w:sz w:val="22"/>
          <w:szCs w:val="22"/>
        </w:rPr>
        <w:t xml:space="preserve"> – nie dotyczy</w:t>
      </w:r>
    </w:p>
    <w:p w14:paraId="470F46AE" w14:textId="3A9A2035"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3E3C30">
        <w:rPr>
          <w:sz w:val="22"/>
          <w:szCs w:val="22"/>
        </w:rPr>
        <w:t xml:space="preserve"> – nie dotyczy</w:t>
      </w:r>
    </w:p>
    <w:bookmarkEnd w:id="89"/>
    <w:p w14:paraId="30175774" w14:textId="0A6AEF79" w:rsidR="00F01CBF" w:rsidRDefault="00F01CBF"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6DF27519" w14:textId="3E1C4A6A" w:rsidR="00F01CBF" w:rsidRPr="003E3C30" w:rsidRDefault="00F01CBF" w:rsidP="003E3C30">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90" w:name="_Hlk107402284"/>
      <w:r w:rsidRPr="009348AE">
        <w:rPr>
          <w:bCs/>
          <w:sz w:val="22"/>
          <w:szCs w:val="22"/>
        </w:rPr>
        <w:t xml:space="preserve">o </w:t>
      </w:r>
      <w:r w:rsidR="00353E0F">
        <w:rPr>
          <w:bCs/>
          <w:sz w:val="22"/>
          <w:szCs w:val="22"/>
        </w:rPr>
        <w:t>przynależności do tej samej grupy kapitałowej</w:t>
      </w:r>
      <w:bookmarkEnd w:id="90"/>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644BDC7B"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r w:rsidR="00A457DE">
        <w:rPr>
          <w:b/>
          <w:bCs/>
          <w:sz w:val="22"/>
          <w:szCs w:val="22"/>
        </w:rPr>
        <w:t xml:space="preserve"> – nie dotyczy</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537F877B" w14:textId="77777777" w:rsidR="00452185" w:rsidRPr="002D475B" w:rsidRDefault="00452185" w:rsidP="00452185">
      <w:pPr>
        <w:spacing w:line="312" w:lineRule="auto"/>
        <w:rPr>
          <w:i/>
          <w:iCs/>
          <w:color w:val="FF0000"/>
          <w:sz w:val="24"/>
          <w:szCs w:val="24"/>
        </w:rPr>
      </w:pPr>
      <w:r w:rsidRPr="002D475B">
        <w:rPr>
          <w:i/>
          <w:iCs/>
          <w:color w:val="FF0000"/>
          <w:sz w:val="24"/>
          <w:szCs w:val="24"/>
        </w:rPr>
        <w:t>(Uwaga: w przypadku podziału na zadania, każde zadanie ma mieć odrębny SOPZ)</w:t>
      </w:r>
    </w:p>
    <w:p w14:paraId="56371AE1" w14:textId="77777777" w:rsidR="00452185" w:rsidRPr="00452185" w:rsidRDefault="00452185" w:rsidP="00452185">
      <w:pPr>
        <w:spacing w:line="312" w:lineRule="auto"/>
        <w:rPr>
          <w:b/>
          <w:bCs/>
          <w:sz w:val="28"/>
          <w:szCs w:val="28"/>
        </w:rPr>
      </w:pPr>
    </w:p>
    <w:p w14:paraId="44CD5139" w14:textId="3E8E06E1" w:rsidR="00602FAA" w:rsidRDefault="001F655F" w:rsidP="00975808">
      <w:pPr>
        <w:pStyle w:val="Akapitzlist"/>
        <w:numPr>
          <w:ilvl w:val="0"/>
          <w:numId w:val="30"/>
        </w:numPr>
        <w:jc w:val="both"/>
        <w:rPr>
          <w:b/>
          <w:bCs/>
        </w:rPr>
      </w:pPr>
      <w:bookmarkStart w:id="93" w:name="_Toc67292091"/>
      <w:bookmarkStart w:id="94" w:name="_Hlk67822129"/>
      <w:r>
        <w:rPr>
          <w:b/>
          <w:bCs/>
        </w:rPr>
        <w:t>P</w:t>
      </w:r>
      <w:r w:rsidR="00602FAA" w:rsidRPr="00A96B0E">
        <w:rPr>
          <w:b/>
          <w:bCs/>
        </w:rPr>
        <w:t>rzedmiot zamówienia:</w:t>
      </w:r>
      <w:bookmarkEnd w:id="93"/>
    </w:p>
    <w:p w14:paraId="6615CE9A" w14:textId="737B17B2" w:rsidR="00ED0309" w:rsidRPr="00ED0309" w:rsidRDefault="00ED0309" w:rsidP="00ED0309">
      <w:pPr>
        <w:pStyle w:val="Akapitzlist"/>
        <w:jc w:val="both"/>
        <w:rPr>
          <w:sz w:val="22"/>
          <w:szCs w:val="22"/>
        </w:rPr>
      </w:pPr>
      <w:r w:rsidRPr="00ED0309">
        <w:rPr>
          <w:sz w:val="22"/>
          <w:szCs w:val="22"/>
        </w:rPr>
        <w:t xml:space="preserve">Dostawa automatycznego systemu odczytu ciepłomierzy wraz z usługami dodatkowymi </w:t>
      </w:r>
      <w:r w:rsidR="0011633D">
        <w:rPr>
          <w:sz w:val="22"/>
          <w:szCs w:val="22"/>
        </w:rPr>
        <w:br/>
      </w:r>
      <w:r w:rsidRPr="00ED0309">
        <w:rPr>
          <w:sz w:val="22"/>
          <w:szCs w:val="22"/>
        </w:rPr>
        <w:t>do Oddziału Zakładu Elektrociepłownie PGG S.A. z podziałem na 2 etapy.</w:t>
      </w:r>
    </w:p>
    <w:p w14:paraId="6DA3C7D4" w14:textId="77777777" w:rsidR="00ED0309" w:rsidRPr="00ED0309" w:rsidRDefault="00ED0309" w:rsidP="00ED0309">
      <w:pPr>
        <w:pStyle w:val="Akapitzlist"/>
        <w:jc w:val="both"/>
        <w:rPr>
          <w:sz w:val="22"/>
          <w:szCs w:val="22"/>
        </w:rPr>
      </w:pPr>
      <w:r w:rsidRPr="00ED0309">
        <w:rPr>
          <w:sz w:val="22"/>
          <w:szCs w:val="22"/>
        </w:rPr>
        <w:t>W tym:</w:t>
      </w:r>
    </w:p>
    <w:p w14:paraId="3F3600B5" w14:textId="77777777" w:rsidR="00ED0309" w:rsidRPr="00ED0309" w:rsidRDefault="00ED0309" w:rsidP="00ED0309">
      <w:pPr>
        <w:pStyle w:val="Akapitzlist"/>
        <w:jc w:val="both"/>
        <w:rPr>
          <w:sz w:val="22"/>
          <w:szCs w:val="22"/>
        </w:rPr>
      </w:pPr>
      <w:r w:rsidRPr="00ED0309">
        <w:rPr>
          <w:sz w:val="22"/>
          <w:szCs w:val="22"/>
        </w:rPr>
        <w:t>Etap I - Dostawa automatycznego systemu odczytu ciepłomierzy.</w:t>
      </w:r>
    </w:p>
    <w:p w14:paraId="15C600CA" w14:textId="77777777" w:rsidR="00ED0309" w:rsidRPr="00ED0309" w:rsidRDefault="00ED0309" w:rsidP="00ED0309">
      <w:pPr>
        <w:pStyle w:val="Akapitzlist"/>
        <w:jc w:val="both"/>
        <w:rPr>
          <w:sz w:val="22"/>
          <w:szCs w:val="22"/>
        </w:rPr>
      </w:pPr>
      <w:r w:rsidRPr="00ED0309">
        <w:rPr>
          <w:sz w:val="22"/>
          <w:szCs w:val="22"/>
        </w:rPr>
        <w:t>Etap II – Świadczenie usług licencyjnych oraz wsparcie techniczne dla automatycznego systemu odczytu ciepłomierzy</w:t>
      </w:r>
    </w:p>
    <w:p w14:paraId="2C7601CB" w14:textId="77777777" w:rsidR="00ED0309" w:rsidRPr="00A96B0E" w:rsidRDefault="00ED0309" w:rsidP="00ED0309">
      <w:pPr>
        <w:pStyle w:val="Akapitzlist"/>
        <w:jc w:val="both"/>
        <w:rPr>
          <w:b/>
          <w:bCs/>
        </w:rPr>
      </w:pPr>
    </w:p>
    <w:bookmarkEnd w:id="94"/>
    <w:p w14:paraId="5B829223" w14:textId="77777777" w:rsidR="00602FAA" w:rsidRPr="00DB08A8" w:rsidRDefault="00602FAA" w:rsidP="00A96B0E">
      <w:pPr>
        <w:jc w:val="both"/>
      </w:pPr>
    </w:p>
    <w:p w14:paraId="301582FC" w14:textId="4C4A4E0F" w:rsidR="00363954" w:rsidRPr="00363954" w:rsidRDefault="00363954" w:rsidP="00975808">
      <w:pPr>
        <w:pStyle w:val="Akapitzlist"/>
        <w:numPr>
          <w:ilvl w:val="0"/>
          <w:numId w:val="30"/>
        </w:numPr>
        <w:jc w:val="both"/>
        <w:rPr>
          <w:b/>
          <w:bCs/>
        </w:rPr>
      </w:pPr>
      <w:bookmarkStart w:id="95" w:name="_Toc67292092"/>
      <w:bookmarkStart w:id="96" w:name="_Hlk67822197"/>
      <w:r>
        <w:rPr>
          <w:b/>
          <w:bCs/>
        </w:rPr>
        <w:t xml:space="preserve">Lokalizacja: </w:t>
      </w:r>
      <w:r w:rsidR="00ED0309" w:rsidRPr="00ED0309">
        <w:t>Oddział Zakład Elektrociepłownie</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975808">
      <w:pPr>
        <w:pStyle w:val="Akapitzlist"/>
        <w:numPr>
          <w:ilvl w:val="0"/>
          <w:numId w:val="30"/>
        </w:numPr>
        <w:jc w:val="both"/>
        <w:rPr>
          <w:rFonts w:eastAsiaTheme="minorHAnsi"/>
          <w:b/>
          <w:bCs/>
        </w:rPr>
      </w:pPr>
      <w:r w:rsidRPr="00A96B0E">
        <w:rPr>
          <w:rFonts w:eastAsiaTheme="minorHAnsi"/>
          <w:b/>
          <w:bCs/>
        </w:rPr>
        <w:t>Termin realizacji zamówienia:</w:t>
      </w:r>
      <w:bookmarkEnd w:id="95"/>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7" w:name="_Toc67292093"/>
      <w:bookmarkStart w:id="98" w:name="_Hlk67822291"/>
      <w:bookmarkEnd w:id="96"/>
    </w:p>
    <w:p w14:paraId="70A8E146" w14:textId="4B9DB2D3" w:rsidR="00602FAA" w:rsidRPr="00A96B0E" w:rsidRDefault="008C0106" w:rsidP="00975808">
      <w:pPr>
        <w:pStyle w:val="Akapitzlist"/>
        <w:numPr>
          <w:ilvl w:val="0"/>
          <w:numId w:val="30"/>
        </w:numPr>
        <w:jc w:val="both"/>
        <w:rPr>
          <w:b/>
          <w:bCs/>
        </w:rPr>
      </w:pPr>
      <w:r>
        <w:rPr>
          <w:b/>
          <w:bCs/>
        </w:rPr>
        <w:t xml:space="preserve">Wymagania </w:t>
      </w:r>
      <w:r w:rsidR="00602FAA" w:rsidRPr="00A96B0E">
        <w:rPr>
          <w:b/>
          <w:bCs/>
        </w:rPr>
        <w:t>prawne:</w:t>
      </w:r>
      <w:bookmarkEnd w:id="97"/>
    </w:p>
    <w:p w14:paraId="06883706" w14:textId="300B47A9" w:rsidR="00BE2645" w:rsidRPr="00ED0309" w:rsidRDefault="008C0106" w:rsidP="00ED0309">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w:t>
      </w:r>
      <w:r w:rsidR="00ED0309">
        <w:rPr>
          <w:sz w:val="22"/>
          <w:szCs w:val="22"/>
        </w:rPr>
        <w:t>.</w:t>
      </w: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8"/>
    <w:p w14:paraId="0CD18C88" w14:textId="77777777" w:rsidR="00602FAA" w:rsidRPr="00DB08A8" w:rsidRDefault="00602FAA" w:rsidP="00A96B0E">
      <w:pPr>
        <w:jc w:val="both"/>
        <w:rPr>
          <w:b/>
          <w:lang w:val="cs-CZ"/>
        </w:rPr>
      </w:pPr>
    </w:p>
    <w:p w14:paraId="5E08FFA4" w14:textId="7CE0097F" w:rsidR="00602FAA" w:rsidRPr="00A96B0E" w:rsidRDefault="00602FAA" w:rsidP="00975808">
      <w:pPr>
        <w:pStyle w:val="Akapitzlist"/>
        <w:numPr>
          <w:ilvl w:val="0"/>
          <w:numId w:val="30"/>
        </w:numPr>
        <w:jc w:val="both"/>
        <w:rPr>
          <w:b/>
          <w:bCs/>
        </w:rPr>
      </w:pPr>
      <w:bookmarkStart w:id="99" w:name="_Toc67292094"/>
      <w:bookmarkStart w:id="100" w:name="_Hlk67824211"/>
      <w:r w:rsidRPr="00A96B0E">
        <w:rPr>
          <w:b/>
          <w:bCs/>
        </w:rPr>
        <w:t>Wizja lokalna</w:t>
      </w:r>
      <w:bookmarkStart w:id="101" w:name="_Hlk67824164"/>
      <w:bookmarkEnd w:id="99"/>
      <w:r w:rsidR="00112408">
        <w:rPr>
          <w:b/>
          <w:bCs/>
        </w:rPr>
        <w:t>:</w:t>
      </w:r>
      <w:r w:rsidR="00ED0309">
        <w:rPr>
          <w:b/>
          <w:bCs/>
        </w:rPr>
        <w:t xml:space="preserve"> </w:t>
      </w:r>
      <w:r w:rsidR="00ED0309" w:rsidRPr="00ED0309">
        <w:t>nie wymagana</w:t>
      </w:r>
    </w:p>
    <w:p w14:paraId="30D3C0AD" w14:textId="77777777" w:rsidR="00A96B0E" w:rsidRPr="00DB08A8" w:rsidRDefault="00A96B0E" w:rsidP="00A96B0E">
      <w:pPr>
        <w:pStyle w:val="Akapitzlist"/>
        <w:jc w:val="both"/>
      </w:pPr>
    </w:p>
    <w:bookmarkEnd w:id="100"/>
    <w:p w14:paraId="427C0ACB" w14:textId="273BCEAC" w:rsidR="00602FAA" w:rsidRDefault="001F655F" w:rsidP="00975808">
      <w:pPr>
        <w:pStyle w:val="Akapitzlist"/>
        <w:numPr>
          <w:ilvl w:val="0"/>
          <w:numId w:val="30"/>
        </w:numPr>
        <w:jc w:val="both"/>
        <w:rPr>
          <w:b/>
          <w:bCs/>
        </w:rPr>
      </w:pPr>
      <w:r>
        <w:rPr>
          <w:b/>
          <w:bCs/>
        </w:rPr>
        <w:t>Opis przedmiotu zamówienia</w:t>
      </w:r>
      <w:r w:rsidR="00112408">
        <w:rPr>
          <w:b/>
          <w:bCs/>
        </w:rPr>
        <w:t>:</w:t>
      </w:r>
    </w:p>
    <w:p w14:paraId="092ADBC5" w14:textId="77777777" w:rsidR="00ED0309" w:rsidRPr="00ED0309" w:rsidRDefault="00ED0309" w:rsidP="00ED0309">
      <w:pPr>
        <w:pStyle w:val="Akapitzlist"/>
        <w:rPr>
          <w:b/>
          <w:bCs/>
        </w:rPr>
      </w:pPr>
    </w:p>
    <w:p w14:paraId="323A7F1A" w14:textId="77777777" w:rsidR="00ED0309" w:rsidRDefault="00ED0309" w:rsidP="00ED0309">
      <w:pPr>
        <w:jc w:val="both"/>
        <w:rPr>
          <w:b/>
          <w:bCs/>
        </w:rPr>
      </w:pPr>
    </w:p>
    <w:p w14:paraId="2BAEE377" w14:textId="77777777" w:rsidR="00ED0309" w:rsidRDefault="00ED0309" w:rsidP="00ED0309">
      <w:pPr>
        <w:widowControl w:val="0"/>
        <w:adjustRightInd w:val="0"/>
        <w:ind w:left="708"/>
        <w:jc w:val="both"/>
        <w:textAlignment w:val="baseline"/>
        <w:rPr>
          <w:rFonts w:eastAsia="Calibri"/>
          <w:b/>
          <w:sz w:val="22"/>
          <w:szCs w:val="22"/>
          <w:lang w:eastAsia="en-US"/>
        </w:rPr>
      </w:pPr>
      <w:r w:rsidRPr="009E4DDC">
        <w:rPr>
          <w:rFonts w:eastAsia="Calibri"/>
          <w:b/>
          <w:sz w:val="22"/>
          <w:szCs w:val="22"/>
          <w:lang w:eastAsia="en-US"/>
        </w:rPr>
        <w:t>DEFINICJE:</w:t>
      </w:r>
    </w:p>
    <w:p w14:paraId="6F59283D" w14:textId="77777777" w:rsidR="00ED0309" w:rsidRPr="009E4DDC" w:rsidRDefault="00ED0309" w:rsidP="00ED0309">
      <w:pPr>
        <w:widowControl w:val="0"/>
        <w:adjustRightInd w:val="0"/>
        <w:ind w:left="708"/>
        <w:jc w:val="both"/>
        <w:textAlignment w:val="baseline"/>
        <w:rPr>
          <w:rFonts w:eastAsia="Calibri"/>
          <w:b/>
          <w:sz w:val="22"/>
          <w:szCs w:val="22"/>
          <w:lang w:eastAsia="en-US"/>
        </w:rPr>
      </w:pPr>
    </w:p>
    <w:p w14:paraId="4A69AE76" w14:textId="77777777" w:rsidR="00ED0309"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NB-</w:t>
      </w:r>
      <w:proofErr w:type="spellStart"/>
      <w:r w:rsidRPr="009E4DDC">
        <w:rPr>
          <w:rFonts w:eastAsia="Calibri"/>
          <w:b/>
          <w:sz w:val="22"/>
          <w:szCs w:val="22"/>
          <w:lang w:eastAsia="en-US"/>
        </w:rPr>
        <w:t>IoT</w:t>
      </w:r>
      <w:proofErr w:type="spellEnd"/>
      <w:r w:rsidRPr="009E4DDC">
        <w:rPr>
          <w:rFonts w:eastAsia="Calibri"/>
          <w:bCs/>
          <w:sz w:val="22"/>
          <w:szCs w:val="22"/>
          <w:lang w:eastAsia="en-US"/>
        </w:rPr>
        <w:t xml:space="preserve"> - </w:t>
      </w:r>
      <w:proofErr w:type="spellStart"/>
      <w:r w:rsidRPr="009E4DDC">
        <w:rPr>
          <w:rFonts w:eastAsia="Calibri"/>
          <w:bCs/>
          <w:sz w:val="22"/>
          <w:szCs w:val="22"/>
          <w:lang w:eastAsia="en-US"/>
        </w:rPr>
        <w:t>Narrowband-IoT</w:t>
      </w:r>
      <w:proofErr w:type="spellEnd"/>
      <w:r w:rsidRPr="009E4DDC">
        <w:rPr>
          <w:rFonts w:eastAsia="Calibri"/>
          <w:bCs/>
          <w:sz w:val="22"/>
          <w:szCs w:val="22"/>
          <w:lang w:eastAsia="en-US"/>
        </w:rPr>
        <w:t xml:space="preserve"> to standard technologii radiowej </w:t>
      </w:r>
      <w:proofErr w:type="spellStart"/>
      <w:r w:rsidRPr="009E4DDC">
        <w:rPr>
          <w:rFonts w:eastAsia="Calibri"/>
          <w:bCs/>
          <w:sz w:val="22"/>
          <w:szCs w:val="22"/>
          <w:lang w:eastAsia="en-US"/>
        </w:rPr>
        <w:t>Low</w:t>
      </w:r>
      <w:proofErr w:type="spellEnd"/>
      <w:r w:rsidRPr="009E4DDC">
        <w:rPr>
          <w:rFonts w:eastAsia="Calibri"/>
          <w:bCs/>
          <w:sz w:val="22"/>
          <w:szCs w:val="22"/>
          <w:lang w:eastAsia="en-US"/>
        </w:rPr>
        <w:t xml:space="preserve"> Power </w:t>
      </w:r>
      <w:proofErr w:type="spellStart"/>
      <w:r w:rsidRPr="009E4DDC">
        <w:rPr>
          <w:rFonts w:eastAsia="Calibri"/>
          <w:bCs/>
          <w:sz w:val="22"/>
          <w:szCs w:val="22"/>
          <w:lang w:eastAsia="en-US"/>
        </w:rPr>
        <w:t>Wide</w:t>
      </w:r>
      <w:proofErr w:type="spellEnd"/>
      <w:r w:rsidRPr="009E4DDC">
        <w:rPr>
          <w:rFonts w:eastAsia="Calibri"/>
          <w:bCs/>
          <w:sz w:val="22"/>
          <w:szCs w:val="22"/>
          <w:lang w:eastAsia="en-US"/>
        </w:rPr>
        <w:t xml:space="preserve"> </w:t>
      </w:r>
      <w:proofErr w:type="spellStart"/>
      <w:r w:rsidRPr="009E4DDC">
        <w:rPr>
          <w:rFonts w:eastAsia="Calibri"/>
          <w:bCs/>
          <w:sz w:val="22"/>
          <w:szCs w:val="22"/>
          <w:lang w:eastAsia="en-US"/>
        </w:rPr>
        <w:t>Area</w:t>
      </w:r>
      <w:proofErr w:type="spellEnd"/>
      <w:r w:rsidRPr="009E4DDC">
        <w:rPr>
          <w:rFonts w:eastAsia="Calibri"/>
          <w:bCs/>
          <w:sz w:val="22"/>
          <w:szCs w:val="22"/>
          <w:lang w:eastAsia="en-US"/>
        </w:rPr>
        <w:t xml:space="preserve"> Network (LPWAN) opracowanym przez 3GPP.</w:t>
      </w:r>
    </w:p>
    <w:p w14:paraId="5356B9E9"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p>
    <w:p w14:paraId="4126FFB4" w14:textId="77777777" w:rsidR="00ED0309"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Usługa Odczytu NB-</w:t>
      </w:r>
      <w:proofErr w:type="spellStart"/>
      <w:r w:rsidRPr="009E4DDC">
        <w:rPr>
          <w:rFonts w:eastAsia="Calibri"/>
          <w:b/>
          <w:sz w:val="22"/>
          <w:szCs w:val="22"/>
          <w:lang w:eastAsia="en-US"/>
        </w:rPr>
        <w:t>IoT</w:t>
      </w:r>
      <w:proofErr w:type="spellEnd"/>
      <w:r w:rsidRPr="009E4DDC">
        <w:rPr>
          <w:rFonts w:eastAsia="Calibri"/>
          <w:bCs/>
          <w:sz w:val="22"/>
          <w:szCs w:val="22"/>
          <w:lang w:eastAsia="en-US"/>
        </w:rPr>
        <w:t xml:space="preserve"> - to usługa świadczona przez operatora w sieci NB-</w:t>
      </w:r>
      <w:proofErr w:type="spellStart"/>
      <w:r w:rsidRPr="009E4DDC">
        <w:rPr>
          <w:rFonts w:eastAsia="Calibri"/>
          <w:bCs/>
          <w:sz w:val="22"/>
          <w:szCs w:val="22"/>
          <w:lang w:eastAsia="en-US"/>
        </w:rPr>
        <w:t>IoT</w:t>
      </w:r>
      <w:proofErr w:type="spellEnd"/>
      <w:r w:rsidRPr="009E4DDC">
        <w:rPr>
          <w:rFonts w:eastAsia="Calibri"/>
          <w:bCs/>
          <w:sz w:val="22"/>
          <w:szCs w:val="22"/>
          <w:lang w:eastAsia="en-US"/>
        </w:rPr>
        <w:t xml:space="preserve"> polegająca </w:t>
      </w:r>
      <w:r w:rsidRPr="009E4DDC">
        <w:rPr>
          <w:rFonts w:eastAsia="Calibri"/>
          <w:bCs/>
          <w:sz w:val="22"/>
          <w:szCs w:val="22"/>
          <w:lang w:eastAsia="en-US"/>
        </w:rPr>
        <w:br/>
        <w:t>na przesyłaniu danych (pomiarowych i serwisowych) z modułów telemetrycznych pracujących w technologii NB-</w:t>
      </w:r>
      <w:proofErr w:type="spellStart"/>
      <w:r w:rsidRPr="009E4DDC">
        <w:rPr>
          <w:rFonts w:eastAsia="Calibri"/>
          <w:bCs/>
          <w:sz w:val="22"/>
          <w:szCs w:val="22"/>
          <w:lang w:eastAsia="en-US"/>
        </w:rPr>
        <w:t>IoT</w:t>
      </w:r>
      <w:proofErr w:type="spellEnd"/>
      <w:r w:rsidRPr="009E4DDC">
        <w:rPr>
          <w:rFonts w:eastAsia="Calibri"/>
          <w:bCs/>
          <w:sz w:val="22"/>
          <w:szCs w:val="22"/>
          <w:lang w:eastAsia="en-US"/>
        </w:rPr>
        <w:t xml:space="preserve"> na serwer telemetryczny.</w:t>
      </w:r>
    </w:p>
    <w:p w14:paraId="102C70FD"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p>
    <w:p w14:paraId="13F75029"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System Telemetryczny</w:t>
      </w:r>
      <w:r w:rsidRPr="009E4DDC">
        <w:rPr>
          <w:rFonts w:eastAsia="Calibri"/>
          <w:bCs/>
          <w:sz w:val="22"/>
          <w:szCs w:val="22"/>
          <w:lang w:eastAsia="en-US"/>
        </w:rPr>
        <w:t xml:space="preserve"> - to połączenie:</w:t>
      </w:r>
    </w:p>
    <w:p w14:paraId="11CAFBDB" w14:textId="77777777" w:rsidR="00ED0309" w:rsidRPr="009E4DDC" w:rsidRDefault="00ED0309" w:rsidP="00975808">
      <w:pPr>
        <w:widowControl w:val="0"/>
        <w:numPr>
          <w:ilvl w:val="0"/>
          <w:numId w:val="72"/>
        </w:numPr>
        <w:adjustRightInd w:val="0"/>
        <w:spacing w:after="160" w:line="259" w:lineRule="auto"/>
        <w:ind w:left="1134"/>
        <w:contextualSpacing/>
        <w:jc w:val="both"/>
        <w:textAlignment w:val="baseline"/>
        <w:rPr>
          <w:rFonts w:eastAsia="Calibri"/>
          <w:bCs/>
          <w:sz w:val="22"/>
          <w:szCs w:val="22"/>
          <w:lang w:eastAsia="en-US"/>
        </w:rPr>
      </w:pPr>
      <w:r w:rsidRPr="009E4DDC">
        <w:rPr>
          <w:rFonts w:eastAsia="Calibri"/>
          <w:bCs/>
          <w:sz w:val="22"/>
          <w:szCs w:val="22"/>
          <w:lang w:eastAsia="en-US"/>
        </w:rPr>
        <w:t>Modułów Telemetrycznych Bateryjnych w technologii NB-</w:t>
      </w:r>
      <w:proofErr w:type="spellStart"/>
      <w:r w:rsidRPr="009E4DDC">
        <w:rPr>
          <w:rFonts w:eastAsia="Calibri"/>
          <w:bCs/>
          <w:sz w:val="22"/>
          <w:szCs w:val="22"/>
          <w:lang w:eastAsia="en-US"/>
        </w:rPr>
        <w:t>IoT</w:t>
      </w:r>
      <w:proofErr w:type="spellEnd"/>
      <w:r w:rsidRPr="009E4DDC">
        <w:rPr>
          <w:rFonts w:eastAsia="Calibri"/>
          <w:bCs/>
          <w:sz w:val="22"/>
          <w:szCs w:val="22"/>
          <w:lang w:eastAsia="en-US"/>
        </w:rPr>
        <w:t xml:space="preserve"> (LTE </w:t>
      </w:r>
      <w:proofErr w:type="spellStart"/>
      <w:r w:rsidRPr="009E4DDC">
        <w:rPr>
          <w:rFonts w:eastAsia="Calibri"/>
          <w:bCs/>
          <w:sz w:val="22"/>
          <w:szCs w:val="22"/>
          <w:lang w:eastAsia="en-US"/>
        </w:rPr>
        <w:t>Cat</w:t>
      </w:r>
      <w:proofErr w:type="spellEnd"/>
      <w:r w:rsidRPr="009E4DDC">
        <w:rPr>
          <w:rFonts w:eastAsia="Calibri"/>
          <w:bCs/>
          <w:sz w:val="22"/>
          <w:szCs w:val="22"/>
          <w:lang w:eastAsia="en-US"/>
        </w:rPr>
        <w:t xml:space="preserve"> NB1/2) </w:t>
      </w:r>
      <w:r w:rsidRPr="009E4DDC">
        <w:rPr>
          <w:rFonts w:eastAsia="Calibri"/>
          <w:bCs/>
          <w:sz w:val="22"/>
          <w:szCs w:val="22"/>
          <w:lang w:eastAsia="en-US"/>
        </w:rPr>
        <w:br/>
        <w:t>do automatycznego bateryjnego odczytu ciepłomierzy i wodomierzy;</w:t>
      </w:r>
    </w:p>
    <w:p w14:paraId="332CB48F" w14:textId="77777777" w:rsidR="00ED0309" w:rsidRDefault="00ED0309" w:rsidP="00975808">
      <w:pPr>
        <w:widowControl w:val="0"/>
        <w:numPr>
          <w:ilvl w:val="0"/>
          <w:numId w:val="72"/>
        </w:numPr>
        <w:adjustRightInd w:val="0"/>
        <w:spacing w:after="160" w:line="259" w:lineRule="auto"/>
        <w:ind w:left="1134"/>
        <w:contextualSpacing/>
        <w:jc w:val="both"/>
        <w:textAlignment w:val="baseline"/>
        <w:rPr>
          <w:rFonts w:eastAsia="Calibri"/>
          <w:bCs/>
          <w:sz w:val="22"/>
          <w:szCs w:val="22"/>
          <w:lang w:eastAsia="en-US"/>
        </w:rPr>
      </w:pPr>
      <w:r w:rsidRPr="009E4DDC">
        <w:rPr>
          <w:rFonts w:eastAsia="Calibri"/>
          <w:bCs/>
          <w:sz w:val="22"/>
          <w:szCs w:val="22"/>
          <w:lang w:eastAsia="en-US"/>
        </w:rPr>
        <w:t>Środowiska Telemetrycznego.</w:t>
      </w:r>
    </w:p>
    <w:p w14:paraId="5517AE09" w14:textId="77777777" w:rsidR="00ED0309" w:rsidRPr="009E4DDC" w:rsidRDefault="00ED0309" w:rsidP="00ED0309">
      <w:pPr>
        <w:widowControl w:val="0"/>
        <w:adjustRightInd w:val="0"/>
        <w:spacing w:after="160" w:line="259" w:lineRule="auto"/>
        <w:ind w:left="1134"/>
        <w:contextualSpacing/>
        <w:jc w:val="both"/>
        <w:textAlignment w:val="baseline"/>
        <w:rPr>
          <w:rFonts w:eastAsia="Calibri"/>
          <w:bCs/>
          <w:sz w:val="22"/>
          <w:szCs w:val="22"/>
          <w:lang w:eastAsia="en-US"/>
        </w:rPr>
      </w:pPr>
    </w:p>
    <w:p w14:paraId="087C722E" w14:textId="77777777" w:rsidR="00ED0309"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Moduł Telemetryczny Bateryjny (licznikowy)</w:t>
      </w:r>
      <w:r w:rsidRPr="009E4DDC">
        <w:rPr>
          <w:rFonts w:eastAsia="Calibri"/>
          <w:bCs/>
          <w:sz w:val="22"/>
          <w:szCs w:val="22"/>
          <w:lang w:eastAsia="en-US"/>
        </w:rPr>
        <w:t xml:space="preserve"> - urządzenie służące do zbierania danych odczytowych z Przeliczników, które w całości (moduł, bateria, antena) mieści się w obudowie Przelicznika. Urządzenie zasilane z własnej baterii. Zwany również Modułem Telemetrycznym.</w:t>
      </w:r>
    </w:p>
    <w:p w14:paraId="2934F932"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p>
    <w:p w14:paraId="7048CCA0" w14:textId="77777777" w:rsidR="00ED0309"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Środowisko Serwerowe</w:t>
      </w:r>
      <w:r w:rsidRPr="009E4DDC">
        <w:rPr>
          <w:rFonts w:eastAsia="Calibri"/>
          <w:bCs/>
          <w:sz w:val="22"/>
          <w:szCs w:val="22"/>
          <w:lang w:eastAsia="en-US"/>
        </w:rPr>
        <w:t xml:space="preserve"> - odpowiednio dostosowane serwery wraz z oprogramowaniem serwerowym, bazami danych i infrastrukturą dostępową.</w:t>
      </w:r>
    </w:p>
    <w:p w14:paraId="33DF11AF"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p>
    <w:p w14:paraId="0FB62E49" w14:textId="77777777" w:rsidR="00ED0309"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Oprogramowanie Telemetryczne</w:t>
      </w:r>
      <w:r w:rsidRPr="009E4DDC">
        <w:rPr>
          <w:rFonts w:eastAsia="Calibri"/>
          <w:bCs/>
          <w:sz w:val="22"/>
          <w:szCs w:val="22"/>
          <w:lang w:eastAsia="en-US"/>
        </w:rPr>
        <w:t xml:space="preserve"> - oprogramowanie służące między innymi do zbierania danych z Modułów Telemetrycznych, konfigurowania i zarządzania Modułami </w:t>
      </w:r>
      <w:r w:rsidRPr="009E4DDC">
        <w:rPr>
          <w:rFonts w:eastAsia="Calibri"/>
          <w:bCs/>
          <w:sz w:val="22"/>
          <w:szCs w:val="22"/>
          <w:lang w:eastAsia="en-US"/>
        </w:rPr>
        <w:lastRenderedPageBreak/>
        <w:t xml:space="preserve">Telemetrycznymi, wizualizacji zebranych danych, generowania raportów i alarmów </w:t>
      </w:r>
      <w:r w:rsidRPr="009E4DDC">
        <w:rPr>
          <w:rFonts w:eastAsia="Calibri"/>
          <w:bCs/>
          <w:sz w:val="22"/>
          <w:szCs w:val="22"/>
          <w:lang w:eastAsia="en-US"/>
        </w:rPr>
        <w:br/>
        <w:t>na podstawie zebranych danych.</w:t>
      </w:r>
    </w:p>
    <w:p w14:paraId="5B1A537A"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p>
    <w:p w14:paraId="1C014890" w14:textId="77777777" w:rsidR="00ED0309"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Przelicznik</w:t>
      </w:r>
      <w:r w:rsidRPr="009E4DDC">
        <w:rPr>
          <w:rFonts w:eastAsia="Calibri"/>
          <w:bCs/>
          <w:sz w:val="22"/>
          <w:szCs w:val="22"/>
          <w:lang w:eastAsia="en-US"/>
        </w:rPr>
        <w:t xml:space="preserve"> - elektroniczny element ciepłomierza, posiadający interfejs komunikacyjny, nazywany również Integratorem lub Kalkulatorem.</w:t>
      </w:r>
    </w:p>
    <w:p w14:paraId="78497C99"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p>
    <w:p w14:paraId="363DF3F1" w14:textId="77777777" w:rsidR="00ED0309" w:rsidRDefault="00ED0309" w:rsidP="00ED0309">
      <w:pPr>
        <w:widowControl w:val="0"/>
        <w:tabs>
          <w:tab w:val="right" w:pos="9070"/>
        </w:tabs>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Wodomierz</w:t>
      </w:r>
      <w:r w:rsidRPr="009E4DDC">
        <w:rPr>
          <w:rFonts w:eastAsia="Calibri"/>
          <w:bCs/>
          <w:sz w:val="22"/>
          <w:szCs w:val="22"/>
          <w:lang w:eastAsia="en-US"/>
        </w:rPr>
        <w:t xml:space="preserve"> - wodomierz wyposażony w nadajnik impulsów.</w:t>
      </w:r>
    </w:p>
    <w:p w14:paraId="01C42FDC" w14:textId="77777777" w:rsidR="00ED0309" w:rsidRPr="009E4DDC" w:rsidRDefault="00ED0309" w:rsidP="00ED0309">
      <w:pPr>
        <w:widowControl w:val="0"/>
        <w:tabs>
          <w:tab w:val="right" w:pos="9070"/>
        </w:tabs>
        <w:adjustRightInd w:val="0"/>
        <w:ind w:left="708"/>
        <w:contextualSpacing/>
        <w:jc w:val="both"/>
        <w:textAlignment w:val="baseline"/>
        <w:rPr>
          <w:rFonts w:eastAsia="Calibri"/>
          <w:bCs/>
          <w:sz w:val="22"/>
          <w:szCs w:val="22"/>
          <w:lang w:eastAsia="en-US"/>
        </w:rPr>
      </w:pPr>
      <w:r w:rsidRPr="009E4DDC">
        <w:rPr>
          <w:rFonts w:eastAsia="Calibri"/>
          <w:bCs/>
          <w:sz w:val="22"/>
          <w:szCs w:val="22"/>
          <w:lang w:eastAsia="en-US"/>
        </w:rPr>
        <w:tab/>
      </w:r>
    </w:p>
    <w:p w14:paraId="5E6CAD16"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Dashboard</w:t>
      </w:r>
      <w:r w:rsidRPr="009E4DDC">
        <w:rPr>
          <w:rFonts w:eastAsia="Calibri"/>
          <w:bCs/>
          <w:sz w:val="22"/>
          <w:szCs w:val="22"/>
          <w:lang w:eastAsia="en-US"/>
        </w:rPr>
        <w:t xml:space="preserve"> - pulpit nawigacyjny</w:t>
      </w:r>
    </w:p>
    <w:p w14:paraId="0A391E9B" w14:textId="77777777" w:rsidR="00ED0309" w:rsidRPr="009E4DDC" w:rsidRDefault="00ED0309" w:rsidP="00ED0309">
      <w:pPr>
        <w:widowControl w:val="0"/>
        <w:adjustRightInd w:val="0"/>
        <w:contextualSpacing/>
        <w:jc w:val="both"/>
        <w:textAlignment w:val="baseline"/>
        <w:rPr>
          <w:rFonts w:eastAsia="Calibri"/>
          <w:bCs/>
          <w:sz w:val="22"/>
          <w:szCs w:val="22"/>
          <w:lang w:eastAsia="en-US"/>
        </w:rPr>
      </w:pPr>
    </w:p>
    <w:p w14:paraId="4C57E338" w14:textId="77777777" w:rsidR="00ED0309" w:rsidRPr="00696E61" w:rsidRDefault="00ED0309" w:rsidP="00ED0309">
      <w:pPr>
        <w:widowControl w:val="0"/>
        <w:adjustRightInd w:val="0"/>
        <w:contextualSpacing/>
        <w:jc w:val="both"/>
        <w:textAlignment w:val="baseline"/>
        <w:rPr>
          <w:rFonts w:eastAsia="Calibri"/>
          <w:b/>
          <w:sz w:val="24"/>
          <w:szCs w:val="24"/>
          <w:u w:val="single"/>
          <w:lang w:eastAsia="en-US"/>
        </w:rPr>
      </w:pPr>
      <w:r>
        <w:rPr>
          <w:rFonts w:eastAsia="Calibri"/>
          <w:b/>
          <w:sz w:val="24"/>
          <w:szCs w:val="24"/>
          <w:u w:val="single"/>
          <w:lang w:eastAsia="en-US"/>
        </w:rPr>
        <w:t>Etap</w:t>
      </w:r>
      <w:r w:rsidRPr="009E4DDC">
        <w:rPr>
          <w:rFonts w:eastAsia="Calibri"/>
          <w:b/>
          <w:sz w:val="24"/>
          <w:szCs w:val="24"/>
          <w:u w:val="single"/>
          <w:lang w:eastAsia="en-US"/>
        </w:rPr>
        <w:t xml:space="preserve"> I - </w:t>
      </w:r>
      <w:r w:rsidRPr="00696E61">
        <w:rPr>
          <w:rFonts w:eastAsia="Calibri"/>
          <w:b/>
          <w:sz w:val="24"/>
          <w:szCs w:val="24"/>
          <w:u w:val="single"/>
          <w:lang w:eastAsia="en-US"/>
        </w:rPr>
        <w:t>Dostawa automatycznego systemu odczytu ciepłomierzy</w:t>
      </w:r>
    </w:p>
    <w:p w14:paraId="62B4BD0C" w14:textId="77777777" w:rsidR="00ED0309" w:rsidRPr="00696E61" w:rsidRDefault="00ED0309" w:rsidP="00ED0309">
      <w:pPr>
        <w:widowControl w:val="0"/>
        <w:adjustRightInd w:val="0"/>
        <w:contextualSpacing/>
        <w:jc w:val="both"/>
        <w:textAlignment w:val="baseline"/>
        <w:rPr>
          <w:rFonts w:eastAsia="Calibri"/>
          <w:b/>
          <w:sz w:val="22"/>
          <w:szCs w:val="22"/>
          <w:lang w:eastAsia="en-US"/>
        </w:rPr>
      </w:pPr>
    </w:p>
    <w:p w14:paraId="4AC5702B" w14:textId="77777777" w:rsidR="00ED0309" w:rsidRPr="00696E61" w:rsidRDefault="00ED0309" w:rsidP="00975808">
      <w:pPr>
        <w:widowControl w:val="0"/>
        <w:numPr>
          <w:ilvl w:val="0"/>
          <w:numId w:val="78"/>
        </w:numPr>
        <w:adjustRightInd w:val="0"/>
        <w:spacing w:after="160" w:line="259" w:lineRule="auto"/>
        <w:ind w:left="284"/>
        <w:contextualSpacing/>
        <w:jc w:val="both"/>
        <w:textAlignment w:val="baseline"/>
        <w:rPr>
          <w:rFonts w:eastAsia="Calibri"/>
          <w:b/>
          <w:sz w:val="22"/>
          <w:szCs w:val="22"/>
          <w:lang w:eastAsia="en-US"/>
        </w:rPr>
      </w:pPr>
      <w:r w:rsidRPr="00696E61">
        <w:rPr>
          <w:rFonts w:eastAsia="Calibri"/>
          <w:b/>
          <w:sz w:val="22"/>
          <w:szCs w:val="22"/>
          <w:lang w:eastAsia="en-US"/>
        </w:rPr>
        <w:t>ZAKRES OBEJMUJE:</w:t>
      </w:r>
    </w:p>
    <w:p w14:paraId="136CF04D" w14:textId="77777777" w:rsidR="00ED0309" w:rsidRPr="00696E61" w:rsidRDefault="00ED0309" w:rsidP="00975808">
      <w:pPr>
        <w:widowControl w:val="0"/>
        <w:numPr>
          <w:ilvl w:val="1"/>
          <w:numId w:val="78"/>
        </w:numPr>
        <w:adjustRightInd w:val="0"/>
        <w:spacing w:after="160" w:line="259" w:lineRule="auto"/>
        <w:contextualSpacing/>
        <w:jc w:val="both"/>
        <w:textAlignment w:val="baseline"/>
        <w:rPr>
          <w:rFonts w:eastAsia="Calibri"/>
          <w:bCs/>
          <w:sz w:val="22"/>
          <w:szCs w:val="22"/>
          <w:lang w:eastAsia="en-US"/>
        </w:rPr>
      </w:pPr>
      <w:r w:rsidRPr="00696E61">
        <w:rPr>
          <w:rFonts w:eastAsia="Calibri"/>
          <w:bCs/>
          <w:sz w:val="22"/>
          <w:szCs w:val="22"/>
          <w:lang w:eastAsia="en-US"/>
        </w:rPr>
        <w:t>Dostawę wszystkich, niezbędnych do poprawnej pracy urządzeń w tym Modułów Telemetrycznych pracujących w technologii NB-</w:t>
      </w:r>
      <w:proofErr w:type="spellStart"/>
      <w:r w:rsidRPr="00696E61">
        <w:rPr>
          <w:rFonts w:eastAsia="Calibri"/>
          <w:bCs/>
          <w:sz w:val="22"/>
          <w:szCs w:val="22"/>
          <w:lang w:eastAsia="en-US"/>
        </w:rPr>
        <w:t>IoT</w:t>
      </w:r>
      <w:proofErr w:type="spellEnd"/>
      <w:r w:rsidRPr="00696E61">
        <w:rPr>
          <w:rFonts w:eastAsia="Calibri"/>
          <w:bCs/>
          <w:sz w:val="22"/>
          <w:szCs w:val="22"/>
          <w:lang w:eastAsia="en-US"/>
        </w:rPr>
        <w:t xml:space="preserve"> , nowych przeliczników (jeśli będą wymagane) lub nowych liczników (jeśli będą wymagane) niezbędnych do objęcia zdalnym odczytem liczników wymienionych w </w:t>
      </w:r>
      <w:r w:rsidRPr="00696E61">
        <w:rPr>
          <w:rFonts w:eastAsia="Calibri"/>
          <w:b/>
          <w:sz w:val="22"/>
          <w:szCs w:val="22"/>
          <w:lang w:eastAsia="en-US"/>
        </w:rPr>
        <w:t>załączniku nr 1</w:t>
      </w:r>
      <w:r w:rsidRPr="00696E61">
        <w:rPr>
          <w:rFonts w:eastAsia="Calibri"/>
          <w:bCs/>
          <w:sz w:val="22"/>
          <w:szCs w:val="22"/>
          <w:lang w:eastAsia="en-US"/>
        </w:rPr>
        <w:t xml:space="preserve"> do opisu przedmiotu zamówienia (SOPZ).</w:t>
      </w:r>
    </w:p>
    <w:p w14:paraId="554B62CF" w14:textId="77777777" w:rsidR="00ED0309" w:rsidRPr="00696E61" w:rsidRDefault="00ED0309" w:rsidP="00975808">
      <w:pPr>
        <w:widowControl w:val="0"/>
        <w:numPr>
          <w:ilvl w:val="1"/>
          <w:numId w:val="78"/>
        </w:numPr>
        <w:adjustRightInd w:val="0"/>
        <w:spacing w:after="160" w:line="259" w:lineRule="auto"/>
        <w:contextualSpacing/>
        <w:jc w:val="both"/>
        <w:textAlignment w:val="baseline"/>
        <w:rPr>
          <w:rFonts w:eastAsia="Calibri"/>
          <w:bCs/>
          <w:sz w:val="22"/>
          <w:szCs w:val="22"/>
          <w:lang w:eastAsia="en-US"/>
        </w:rPr>
      </w:pPr>
      <w:r w:rsidRPr="00696E61">
        <w:rPr>
          <w:rFonts w:eastAsia="Calibri"/>
          <w:bCs/>
          <w:sz w:val="22"/>
          <w:szCs w:val="22"/>
          <w:lang w:eastAsia="en-US"/>
        </w:rPr>
        <w:t>Usługę dostępu do oprogramowania w tym Oprogramowania Telemetrycznego.</w:t>
      </w:r>
    </w:p>
    <w:p w14:paraId="481A78D0" w14:textId="77777777" w:rsidR="00ED0309" w:rsidRPr="00696E61" w:rsidRDefault="00ED0309" w:rsidP="00975808">
      <w:pPr>
        <w:widowControl w:val="0"/>
        <w:numPr>
          <w:ilvl w:val="1"/>
          <w:numId w:val="78"/>
        </w:numPr>
        <w:adjustRightInd w:val="0"/>
        <w:spacing w:after="160" w:line="259" w:lineRule="auto"/>
        <w:contextualSpacing/>
        <w:jc w:val="both"/>
        <w:textAlignment w:val="baseline"/>
        <w:rPr>
          <w:rFonts w:eastAsia="Calibri"/>
          <w:bCs/>
          <w:sz w:val="22"/>
          <w:szCs w:val="22"/>
          <w:lang w:eastAsia="en-US"/>
        </w:rPr>
      </w:pPr>
      <w:r w:rsidRPr="00696E61">
        <w:rPr>
          <w:rFonts w:eastAsia="Calibri"/>
          <w:bCs/>
          <w:sz w:val="22"/>
          <w:szCs w:val="22"/>
          <w:lang w:eastAsia="en-US"/>
        </w:rPr>
        <w:t xml:space="preserve">Usługę integracji Środowiska Telemetrycznego z systemem bilingowym pracującym </w:t>
      </w:r>
      <w:r w:rsidRPr="00696E61">
        <w:rPr>
          <w:rFonts w:eastAsia="Calibri"/>
          <w:bCs/>
          <w:sz w:val="22"/>
          <w:szCs w:val="22"/>
          <w:lang w:eastAsia="en-US"/>
        </w:rPr>
        <w:br/>
        <w:t>u Zamawiającego za pomocą pliku wymiany danych.</w:t>
      </w:r>
    </w:p>
    <w:p w14:paraId="3A99A6B1" w14:textId="77777777" w:rsidR="00ED0309" w:rsidRPr="00696E61" w:rsidRDefault="00ED0309" w:rsidP="00975808">
      <w:pPr>
        <w:widowControl w:val="0"/>
        <w:numPr>
          <w:ilvl w:val="1"/>
          <w:numId w:val="78"/>
        </w:numPr>
        <w:adjustRightInd w:val="0"/>
        <w:spacing w:after="160" w:line="259" w:lineRule="auto"/>
        <w:contextualSpacing/>
        <w:jc w:val="both"/>
        <w:textAlignment w:val="baseline"/>
        <w:rPr>
          <w:rFonts w:eastAsia="Calibri"/>
          <w:bCs/>
          <w:sz w:val="22"/>
          <w:szCs w:val="22"/>
          <w:lang w:eastAsia="en-US"/>
        </w:rPr>
      </w:pPr>
      <w:r w:rsidRPr="00696E61">
        <w:rPr>
          <w:rFonts w:eastAsia="Calibri"/>
          <w:bCs/>
          <w:sz w:val="22"/>
          <w:szCs w:val="22"/>
          <w:lang w:eastAsia="en-US"/>
        </w:rPr>
        <w:t>Szkolenie z zakresu instalacji Modułów Telemetrycznych oraz użytkowania Oprogramowania Telemetrycznego.</w:t>
      </w:r>
    </w:p>
    <w:p w14:paraId="339CBA0E" w14:textId="77777777" w:rsidR="00ED0309" w:rsidRPr="009E4DDC" w:rsidRDefault="00ED0309" w:rsidP="00975808">
      <w:pPr>
        <w:widowControl w:val="0"/>
        <w:numPr>
          <w:ilvl w:val="1"/>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Montaż Modułów Telemetrycznych oraz demontaż starych Przeliczników  i montaż nowych  Przeliczników Zamawiający wykona we własnym zakresie. </w:t>
      </w:r>
    </w:p>
    <w:p w14:paraId="1E9A7831" w14:textId="77777777" w:rsidR="00ED0309" w:rsidRPr="009E4DDC" w:rsidRDefault="00ED0309" w:rsidP="00ED0309">
      <w:pPr>
        <w:widowControl w:val="0"/>
        <w:adjustRightInd w:val="0"/>
        <w:ind w:left="792"/>
        <w:contextualSpacing/>
        <w:jc w:val="both"/>
        <w:textAlignment w:val="baseline"/>
        <w:rPr>
          <w:rFonts w:eastAsia="Calibri"/>
          <w:bCs/>
          <w:sz w:val="22"/>
          <w:szCs w:val="22"/>
          <w:lang w:eastAsia="en-US"/>
        </w:rPr>
      </w:pPr>
    </w:p>
    <w:p w14:paraId="27019FC2" w14:textId="77777777" w:rsidR="00ED0309" w:rsidRPr="009E4DDC" w:rsidRDefault="00ED0309" w:rsidP="00975808">
      <w:pPr>
        <w:widowControl w:val="0"/>
        <w:numPr>
          <w:ilvl w:val="0"/>
          <w:numId w:val="78"/>
        </w:numPr>
        <w:adjustRightInd w:val="0"/>
        <w:spacing w:after="160" w:line="259" w:lineRule="auto"/>
        <w:ind w:left="284"/>
        <w:contextualSpacing/>
        <w:jc w:val="both"/>
        <w:textAlignment w:val="baseline"/>
        <w:rPr>
          <w:rFonts w:eastAsia="Calibri"/>
          <w:b/>
          <w:sz w:val="22"/>
          <w:szCs w:val="22"/>
          <w:lang w:eastAsia="en-US"/>
        </w:rPr>
      </w:pPr>
      <w:r w:rsidRPr="009E4DDC">
        <w:rPr>
          <w:rFonts w:eastAsia="Calibri"/>
          <w:b/>
          <w:sz w:val="22"/>
          <w:szCs w:val="22"/>
          <w:lang w:eastAsia="en-US"/>
        </w:rPr>
        <w:t>SZCZEGÓŁOWY ZAKRES ZADANIA</w:t>
      </w:r>
    </w:p>
    <w:p w14:paraId="045A928C" w14:textId="77777777" w:rsidR="00ED0309" w:rsidRPr="009E4DDC" w:rsidRDefault="00ED0309" w:rsidP="00975808">
      <w:pPr>
        <w:widowControl w:val="0"/>
        <w:numPr>
          <w:ilvl w:val="1"/>
          <w:numId w:val="78"/>
        </w:numPr>
        <w:adjustRightInd w:val="0"/>
        <w:spacing w:after="160" w:line="259" w:lineRule="auto"/>
        <w:contextualSpacing/>
        <w:jc w:val="both"/>
        <w:textAlignment w:val="baseline"/>
        <w:rPr>
          <w:rFonts w:eastAsia="Calibri"/>
          <w:b/>
          <w:sz w:val="22"/>
          <w:szCs w:val="22"/>
          <w:lang w:eastAsia="en-US"/>
        </w:rPr>
      </w:pPr>
      <w:r w:rsidRPr="009E4DDC">
        <w:rPr>
          <w:rFonts w:eastAsia="Calibri"/>
          <w:b/>
          <w:sz w:val="22"/>
          <w:szCs w:val="22"/>
          <w:lang w:eastAsia="en-US"/>
        </w:rPr>
        <w:t>Moduły Telemetryczne:</w:t>
      </w:r>
    </w:p>
    <w:p w14:paraId="21B4B9C3"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 Telemetryczny Bateryjny musi pracować w technologii NB-</w:t>
      </w:r>
      <w:proofErr w:type="spellStart"/>
      <w:r w:rsidRPr="009E4DDC">
        <w:rPr>
          <w:rFonts w:eastAsia="Calibri"/>
          <w:bCs/>
          <w:sz w:val="22"/>
          <w:szCs w:val="22"/>
          <w:lang w:eastAsia="en-US"/>
        </w:rPr>
        <w:t>IoT</w:t>
      </w:r>
      <w:proofErr w:type="spellEnd"/>
      <w:r w:rsidRPr="009E4DDC">
        <w:rPr>
          <w:rFonts w:eastAsia="Calibri"/>
          <w:bCs/>
          <w:sz w:val="22"/>
          <w:szCs w:val="22"/>
          <w:lang w:eastAsia="en-US"/>
        </w:rPr>
        <w:t xml:space="preserve"> (LTE </w:t>
      </w:r>
      <w:proofErr w:type="spellStart"/>
      <w:r w:rsidRPr="009E4DDC">
        <w:rPr>
          <w:rFonts w:eastAsia="Calibri"/>
          <w:bCs/>
          <w:sz w:val="22"/>
          <w:szCs w:val="22"/>
          <w:lang w:eastAsia="en-US"/>
        </w:rPr>
        <w:t>Cat</w:t>
      </w:r>
      <w:proofErr w:type="spellEnd"/>
      <w:r w:rsidRPr="009E4DDC">
        <w:rPr>
          <w:rFonts w:eastAsia="Calibri"/>
          <w:bCs/>
          <w:sz w:val="22"/>
          <w:szCs w:val="22"/>
          <w:lang w:eastAsia="en-US"/>
        </w:rPr>
        <w:t xml:space="preserve"> NB1/NB2).</w:t>
      </w:r>
    </w:p>
    <w:p w14:paraId="2D472A75"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Moduł Telemetryczny  Bateryjny musi występować w  wersjach które współpracują </w:t>
      </w:r>
      <w:r w:rsidRPr="009E4DDC">
        <w:rPr>
          <w:rFonts w:eastAsia="Calibri"/>
          <w:bCs/>
          <w:sz w:val="22"/>
          <w:szCs w:val="22"/>
          <w:lang w:eastAsia="en-US"/>
        </w:rPr>
        <w:br/>
        <w:t xml:space="preserve">i zapewniają odczyt z co najmniej  4  różnych Przeliczników produkowanych przez </w:t>
      </w:r>
      <w:r w:rsidRPr="009E4DDC">
        <w:rPr>
          <w:rFonts w:eastAsia="Calibri"/>
          <w:bCs/>
          <w:sz w:val="22"/>
          <w:szCs w:val="22"/>
          <w:lang w:eastAsia="en-US"/>
        </w:rPr>
        <w:br/>
        <w:t xml:space="preserve">4 niezależnych od siebie producentów przeliczników.  </w:t>
      </w:r>
    </w:p>
    <w:p w14:paraId="1E34A252"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 Telemetryczny Bateryjny nie może wymagać konfiguracji podczas instalacji. Zamawiający wymaga aby Moduł Telemetryczny Bateryjny był gotowy do pracy bezpośrednio po instalacji w przeliczniku bez konieczności wprowadzania jakichkolwiek parametrów.</w:t>
      </w:r>
    </w:p>
    <w:p w14:paraId="6443F921"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Moduł Telemetryczny Bateryjny (moduł, bateria, antena) musi być montowany wewnątrz ciepłomierza (integratora) a jego instalacja nie może naruszać zabezpieczeń ciepłomierza związanych z legalizacją. Dla przeliczników </w:t>
      </w:r>
      <w:proofErr w:type="spellStart"/>
      <w:r w:rsidRPr="009E4DDC">
        <w:rPr>
          <w:rFonts w:eastAsia="Calibri"/>
          <w:bCs/>
          <w:sz w:val="22"/>
          <w:szCs w:val="22"/>
          <w:lang w:eastAsia="en-US"/>
        </w:rPr>
        <w:t>Multical</w:t>
      </w:r>
      <w:proofErr w:type="spellEnd"/>
      <w:r w:rsidRPr="009E4DDC">
        <w:rPr>
          <w:rFonts w:eastAsia="Calibri"/>
          <w:bCs/>
          <w:sz w:val="22"/>
          <w:szCs w:val="22"/>
          <w:lang w:eastAsia="en-US"/>
        </w:rPr>
        <w:t xml:space="preserve"> 66C, </w:t>
      </w:r>
      <w:proofErr w:type="spellStart"/>
      <w:r w:rsidRPr="009E4DDC">
        <w:rPr>
          <w:rFonts w:eastAsia="Calibri"/>
          <w:bCs/>
          <w:sz w:val="22"/>
          <w:szCs w:val="22"/>
          <w:lang w:eastAsia="en-US"/>
        </w:rPr>
        <w:t>Multical</w:t>
      </w:r>
      <w:proofErr w:type="spellEnd"/>
      <w:r w:rsidRPr="009E4DDC">
        <w:rPr>
          <w:rFonts w:eastAsia="Calibri"/>
          <w:bCs/>
          <w:sz w:val="22"/>
          <w:szCs w:val="22"/>
          <w:lang w:eastAsia="en-US"/>
        </w:rPr>
        <w:t xml:space="preserve"> 403 Zamawiający dopuszcza wyniesienie baterii lub pakietu baterii na zewnątrz przelicznika. W takim przypadku Wykonawca musi zapewnić odpowiedni sposób montażu baterii poza przelicznikiem w postaci dedykowanej obudowy.</w:t>
      </w:r>
    </w:p>
    <w:p w14:paraId="1EB962EC" w14:textId="5448F775"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Moduł Telemetryczny Bateryjny musi umożliwiać zdalną zmianę interwału wraz </w:t>
      </w:r>
      <w:r w:rsidR="0011633D">
        <w:rPr>
          <w:rFonts w:eastAsia="Calibri"/>
          <w:bCs/>
          <w:sz w:val="22"/>
          <w:szCs w:val="22"/>
          <w:lang w:eastAsia="en-US"/>
        </w:rPr>
        <w:br/>
      </w:r>
      <w:r w:rsidRPr="009E4DDC">
        <w:rPr>
          <w:rFonts w:eastAsia="Calibri"/>
          <w:bCs/>
          <w:sz w:val="22"/>
          <w:szCs w:val="22"/>
          <w:lang w:eastAsia="en-US"/>
        </w:rPr>
        <w:t>z możliwością niezależnego ustawienia wyżej wymienionych interwałów – np. odczyt danych z przelicznika co 1h a przesyłanie</w:t>
      </w:r>
      <w:r w:rsidRPr="009E4DDC">
        <w:rPr>
          <w:rFonts w:eastAsia="Calibri"/>
          <w:b/>
          <w:sz w:val="22"/>
          <w:szCs w:val="22"/>
          <w:lang w:eastAsia="en-US"/>
        </w:rPr>
        <w:t xml:space="preserve"> </w:t>
      </w:r>
      <w:r w:rsidRPr="009E4DDC">
        <w:rPr>
          <w:rFonts w:eastAsia="Calibri"/>
          <w:bCs/>
          <w:sz w:val="22"/>
          <w:szCs w:val="22"/>
          <w:lang w:eastAsia="en-US"/>
        </w:rPr>
        <w:t>danych na serwer co 24h.:</w:t>
      </w:r>
    </w:p>
    <w:p w14:paraId="4914BBD8" w14:textId="0E4A1DA5" w:rsidR="00ED0309" w:rsidRPr="009E4DDC" w:rsidRDefault="00ED0309" w:rsidP="00975808">
      <w:pPr>
        <w:widowControl w:val="0"/>
        <w:numPr>
          <w:ilvl w:val="3"/>
          <w:numId w:val="78"/>
        </w:numPr>
        <w:adjustRightInd w:val="0"/>
        <w:spacing w:after="160" w:line="259" w:lineRule="auto"/>
        <w:ind w:left="1985" w:hanging="709"/>
        <w:contextualSpacing/>
        <w:jc w:val="both"/>
        <w:textAlignment w:val="baseline"/>
        <w:rPr>
          <w:rFonts w:eastAsia="Calibri"/>
          <w:bCs/>
          <w:sz w:val="22"/>
          <w:szCs w:val="22"/>
          <w:lang w:eastAsia="en-US"/>
        </w:rPr>
      </w:pPr>
      <w:r w:rsidRPr="009E4DDC">
        <w:rPr>
          <w:rFonts w:eastAsia="Calibri"/>
          <w:bCs/>
          <w:sz w:val="22"/>
          <w:szCs w:val="22"/>
          <w:lang w:eastAsia="en-US"/>
        </w:rPr>
        <w:t xml:space="preserve">odczytu parametrów z przelicznika przez Moduł Telemetryczny Bateryjny </w:t>
      </w:r>
      <w:r w:rsidR="0011633D">
        <w:rPr>
          <w:rFonts w:eastAsia="Calibri"/>
          <w:bCs/>
          <w:sz w:val="22"/>
          <w:szCs w:val="22"/>
          <w:lang w:eastAsia="en-US"/>
        </w:rPr>
        <w:br/>
      </w:r>
      <w:r w:rsidRPr="009E4DDC">
        <w:rPr>
          <w:rFonts w:eastAsia="Calibri"/>
          <w:bCs/>
          <w:sz w:val="22"/>
          <w:szCs w:val="22"/>
          <w:lang w:eastAsia="en-US"/>
        </w:rPr>
        <w:t>z możliwością zmiany tego interwału od 15 minut do 24 h;</w:t>
      </w:r>
    </w:p>
    <w:p w14:paraId="3B772B94" w14:textId="77777777" w:rsidR="00ED0309" w:rsidRPr="009E4DDC" w:rsidRDefault="00ED0309" w:rsidP="00975808">
      <w:pPr>
        <w:widowControl w:val="0"/>
        <w:numPr>
          <w:ilvl w:val="3"/>
          <w:numId w:val="78"/>
        </w:numPr>
        <w:adjustRightInd w:val="0"/>
        <w:spacing w:after="160" w:line="259" w:lineRule="auto"/>
        <w:ind w:left="1985" w:hanging="709"/>
        <w:contextualSpacing/>
        <w:jc w:val="both"/>
        <w:textAlignment w:val="baseline"/>
        <w:rPr>
          <w:rFonts w:eastAsia="Calibri"/>
          <w:bCs/>
          <w:sz w:val="22"/>
          <w:szCs w:val="22"/>
          <w:lang w:eastAsia="en-US"/>
        </w:rPr>
      </w:pPr>
      <w:r w:rsidRPr="009E4DDC">
        <w:rPr>
          <w:rFonts w:eastAsia="Calibri"/>
          <w:bCs/>
          <w:sz w:val="22"/>
          <w:szCs w:val="22"/>
          <w:lang w:eastAsia="en-US"/>
        </w:rPr>
        <w:t>przesyłania parametrów odczytanych z przelicznika na serwer z możliwością zmiany tego interwału od 15 minut do 24 h.</w:t>
      </w:r>
    </w:p>
    <w:p w14:paraId="65CFABFF"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Moduły Telemetryczne Bateryjne muszą posiadać własne niezależne zasilanie bateryjne w postaci ogólnie dostępnych baterii lub pakietów baterii.</w:t>
      </w:r>
    </w:p>
    <w:p w14:paraId="6B0650AB"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lastRenderedPageBreak/>
        <w:t>Moduły Telemetryczne Bateryjne muszą zapewnić min. 5-letni okres pracy bez konieczności wymiany baterii przy założeniu, że:</w:t>
      </w:r>
    </w:p>
    <w:p w14:paraId="6C5193B3" w14:textId="77777777" w:rsidR="00ED0309" w:rsidRPr="009E4DDC" w:rsidRDefault="00ED0309" w:rsidP="00975808">
      <w:pPr>
        <w:widowControl w:val="0"/>
        <w:numPr>
          <w:ilvl w:val="3"/>
          <w:numId w:val="78"/>
        </w:numPr>
        <w:adjustRightInd w:val="0"/>
        <w:spacing w:after="160" w:line="259" w:lineRule="auto"/>
        <w:ind w:left="1985" w:hanging="709"/>
        <w:contextualSpacing/>
        <w:jc w:val="both"/>
        <w:textAlignment w:val="baseline"/>
        <w:rPr>
          <w:rFonts w:eastAsia="Calibri"/>
          <w:bCs/>
          <w:sz w:val="22"/>
          <w:szCs w:val="22"/>
          <w:lang w:eastAsia="en-US"/>
        </w:rPr>
      </w:pPr>
      <w:r w:rsidRPr="009E4DDC">
        <w:rPr>
          <w:rFonts w:eastAsia="Calibri"/>
          <w:bCs/>
          <w:sz w:val="22"/>
          <w:szCs w:val="22"/>
          <w:lang w:eastAsia="en-US"/>
        </w:rPr>
        <w:t>Moduł Telemetryczny Bateryjny został zainstalowany i był eksploatowany zgodnie z instrukcją;</w:t>
      </w:r>
    </w:p>
    <w:p w14:paraId="109C234E" w14:textId="4C600A1F" w:rsidR="00ED0309" w:rsidRPr="009E4DDC" w:rsidRDefault="00ED0309" w:rsidP="00975808">
      <w:pPr>
        <w:widowControl w:val="0"/>
        <w:numPr>
          <w:ilvl w:val="3"/>
          <w:numId w:val="78"/>
        </w:numPr>
        <w:adjustRightInd w:val="0"/>
        <w:spacing w:after="160" w:line="259" w:lineRule="auto"/>
        <w:ind w:left="1985" w:hanging="709"/>
        <w:contextualSpacing/>
        <w:jc w:val="both"/>
        <w:textAlignment w:val="baseline"/>
        <w:rPr>
          <w:rFonts w:eastAsia="Calibri"/>
          <w:bCs/>
          <w:sz w:val="22"/>
          <w:szCs w:val="22"/>
          <w:lang w:eastAsia="en-US"/>
        </w:rPr>
      </w:pPr>
      <w:r w:rsidRPr="009E4DDC">
        <w:rPr>
          <w:rFonts w:eastAsia="Calibri"/>
          <w:bCs/>
          <w:sz w:val="22"/>
          <w:szCs w:val="22"/>
          <w:lang w:eastAsia="en-US"/>
        </w:rPr>
        <w:t xml:space="preserve">Moduł Telemetryczny Bateryjny odczytywał dane z Przelicznika co 1h i przesyłał te dane na serwer co 24h (czyli w okresie 5 lat eksploatacji Moduł Telemetryczny Bateryjny dokonał 43800 odczytów z Przelicznika oraz  1825 wysyłek danych </w:t>
      </w:r>
      <w:r w:rsidR="0011633D">
        <w:rPr>
          <w:rFonts w:eastAsia="Calibri"/>
          <w:bCs/>
          <w:sz w:val="22"/>
          <w:szCs w:val="22"/>
          <w:lang w:eastAsia="en-US"/>
        </w:rPr>
        <w:br/>
      </w:r>
      <w:r w:rsidRPr="009E4DDC">
        <w:rPr>
          <w:rFonts w:eastAsia="Calibri"/>
          <w:bCs/>
          <w:sz w:val="22"/>
          <w:szCs w:val="22"/>
          <w:lang w:eastAsia="en-US"/>
        </w:rPr>
        <w:t>na serwer).</w:t>
      </w:r>
    </w:p>
    <w:p w14:paraId="510322C1"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Montaż Modułu Telemetrycznego Bateryjnego oraz wymiana zasilania Modułu Telemetrycznego Bateryjnego musi być możliwa do wykonania bez konieczności użycia specjalistycznych narzędzi.</w:t>
      </w:r>
    </w:p>
    <w:p w14:paraId="00592188"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W przypadku lokalizacji o bardzo trudnych warunkach propagacyjnych dopuszcza się stosowanie Modułów Telemetrycznych Bateryjnych współpracujących z anteną zewnętrzną.</w:t>
      </w:r>
    </w:p>
    <w:p w14:paraId="76680298" w14:textId="1B713688"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Po zainstalowaniu Modułu Telemetrycznego Bateryjnego w ciepłomierzu musi pozostać możliwość podłączenia do ciepłomierza dodatkowych Wodomierzy zgodnie </w:t>
      </w:r>
      <w:r w:rsidR="0011633D">
        <w:rPr>
          <w:rFonts w:eastAsia="Calibri"/>
          <w:bCs/>
          <w:sz w:val="22"/>
          <w:szCs w:val="22"/>
          <w:lang w:eastAsia="en-US"/>
        </w:rPr>
        <w:br/>
      </w:r>
      <w:r w:rsidRPr="009E4DDC">
        <w:rPr>
          <w:rFonts w:eastAsia="Calibri"/>
          <w:bCs/>
          <w:sz w:val="22"/>
          <w:szCs w:val="22"/>
          <w:lang w:eastAsia="en-US"/>
        </w:rPr>
        <w:t>ze specyfikacją określoną przez producenta danego ciepłomierza. Zamawiający wymaga aby impulsy z podłączonych dodatkowych Wodomierzy były zliczane przez Przelicznik.</w:t>
      </w:r>
    </w:p>
    <w:p w14:paraId="0F387729"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Dla Przeliczników produkcji </w:t>
      </w:r>
      <w:proofErr w:type="spellStart"/>
      <w:r w:rsidRPr="009E4DDC">
        <w:rPr>
          <w:rFonts w:eastAsia="Calibri"/>
          <w:bCs/>
          <w:sz w:val="22"/>
          <w:szCs w:val="22"/>
          <w:lang w:eastAsia="en-US"/>
        </w:rPr>
        <w:t>Kamstrup</w:t>
      </w:r>
      <w:proofErr w:type="spellEnd"/>
      <w:r w:rsidRPr="009E4DDC">
        <w:rPr>
          <w:rFonts w:eastAsia="Calibri"/>
          <w:bCs/>
          <w:sz w:val="22"/>
          <w:szCs w:val="22"/>
          <w:lang w:eastAsia="en-US"/>
        </w:rPr>
        <w:t xml:space="preserve"> 601, 602, 603 po zainstalowaniu Modułu Telemetrycznego Bateryjnego w Przeliczniku musi pozostać możliwość wykorzystanie gniazda RS w Przeliczniku.</w:t>
      </w:r>
    </w:p>
    <w:p w14:paraId="04401E04"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 Telemetryczny Bateryjny musi posiadać złącze do karty SIM umożliwiające wymianę karty SIM. Moduł nie może posiadać blokady typu SIM-lock.</w:t>
      </w:r>
    </w:p>
    <w:p w14:paraId="2ACC22D2"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 Telemetryczny Bateryjny musi posiadać możliwość zdalnej wymiany oprogramowania (</w:t>
      </w:r>
      <w:proofErr w:type="spellStart"/>
      <w:r w:rsidRPr="009E4DDC">
        <w:rPr>
          <w:rFonts w:eastAsia="Calibri"/>
          <w:bCs/>
          <w:sz w:val="22"/>
          <w:szCs w:val="22"/>
          <w:lang w:eastAsia="en-US"/>
        </w:rPr>
        <w:t>firmware</w:t>
      </w:r>
      <w:proofErr w:type="spellEnd"/>
      <w:r w:rsidRPr="009E4DDC">
        <w:rPr>
          <w:rFonts w:eastAsia="Calibri"/>
          <w:bCs/>
          <w:sz w:val="22"/>
          <w:szCs w:val="22"/>
          <w:lang w:eastAsia="en-US"/>
        </w:rPr>
        <w:t>) Modułu Telemetrycznego.</w:t>
      </w:r>
    </w:p>
    <w:p w14:paraId="7460A1EF"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 Telemetryczny Bateryjny musi posiadać możliwość zdalnej zmiany konfiguracji.</w:t>
      </w:r>
    </w:p>
    <w:p w14:paraId="3A315140" w14:textId="4E280904"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Moduł Telemetryczny Bateryjny musi odczytywać z przelicznika i udostępniać </w:t>
      </w:r>
      <w:r w:rsidR="0011633D">
        <w:rPr>
          <w:rFonts w:eastAsia="Calibri"/>
          <w:bCs/>
          <w:sz w:val="22"/>
          <w:szCs w:val="22"/>
          <w:lang w:eastAsia="en-US"/>
        </w:rPr>
        <w:br/>
      </w:r>
      <w:r w:rsidRPr="009E4DDC">
        <w:rPr>
          <w:rFonts w:eastAsia="Calibri"/>
          <w:bCs/>
          <w:sz w:val="22"/>
          <w:szCs w:val="22"/>
          <w:lang w:eastAsia="en-US"/>
        </w:rPr>
        <w:t xml:space="preserve">w Oprogramowaniu Telemetrycznym następujące parametry (pod warunkiem, </w:t>
      </w:r>
      <w:r w:rsidR="0011633D">
        <w:rPr>
          <w:rFonts w:eastAsia="Calibri"/>
          <w:bCs/>
          <w:sz w:val="22"/>
          <w:szCs w:val="22"/>
          <w:lang w:eastAsia="en-US"/>
        </w:rPr>
        <w:br/>
      </w:r>
      <w:r w:rsidRPr="009E4DDC">
        <w:rPr>
          <w:rFonts w:eastAsia="Calibri"/>
          <w:bCs/>
          <w:sz w:val="22"/>
          <w:szCs w:val="22"/>
          <w:lang w:eastAsia="en-US"/>
        </w:rPr>
        <w:t>że przelicznik umożliwia odczytanie danego parametru):</w:t>
      </w:r>
    </w:p>
    <w:p w14:paraId="1106CECF"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Energia 1 [GJ]</w:t>
      </w:r>
    </w:p>
    <w:p w14:paraId="4D388469"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Objętość 1 [m3]</w:t>
      </w:r>
    </w:p>
    <w:p w14:paraId="0C3C863E"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Moc chwilowa 1 [kW]</w:t>
      </w:r>
    </w:p>
    <w:p w14:paraId="08F6A0B0"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Przepływ chwilowy 1 [m3/h]</w:t>
      </w:r>
    </w:p>
    <w:p w14:paraId="787F4132"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Temperatura zasilania 1 [</w:t>
      </w:r>
      <w:proofErr w:type="spellStart"/>
      <w:r w:rsidRPr="009E4DDC">
        <w:rPr>
          <w:rFonts w:eastAsia="Calibri"/>
          <w:bCs/>
          <w:sz w:val="22"/>
          <w:szCs w:val="22"/>
          <w:lang w:eastAsia="en-US"/>
        </w:rPr>
        <w:t>oC</w:t>
      </w:r>
      <w:proofErr w:type="spellEnd"/>
      <w:r w:rsidRPr="009E4DDC">
        <w:rPr>
          <w:rFonts w:eastAsia="Calibri"/>
          <w:bCs/>
          <w:sz w:val="22"/>
          <w:szCs w:val="22"/>
          <w:lang w:eastAsia="en-US"/>
        </w:rPr>
        <w:t>]</w:t>
      </w:r>
    </w:p>
    <w:p w14:paraId="44F52362"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Temperatura powrotu 1 [</w:t>
      </w:r>
      <w:proofErr w:type="spellStart"/>
      <w:r w:rsidRPr="009E4DDC">
        <w:rPr>
          <w:rFonts w:eastAsia="Calibri"/>
          <w:bCs/>
          <w:sz w:val="22"/>
          <w:szCs w:val="22"/>
          <w:lang w:eastAsia="en-US"/>
        </w:rPr>
        <w:t>oC</w:t>
      </w:r>
      <w:proofErr w:type="spellEnd"/>
      <w:r w:rsidRPr="009E4DDC">
        <w:rPr>
          <w:rFonts w:eastAsia="Calibri"/>
          <w:bCs/>
          <w:sz w:val="22"/>
          <w:szCs w:val="22"/>
          <w:lang w:eastAsia="en-US"/>
        </w:rPr>
        <w:t>]</w:t>
      </w:r>
    </w:p>
    <w:p w14:paraId="0B5B4923"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Różnica temperatur 1 [</w:t>
      </w:r>
      <w:proofErr w:type="spellStart"/>
      <w:r w:rsidRPr="009E4DDC">
        <w:rPr>
          <w:rFonts w:eastAsia="Calibri"/>
          <w:bCs/>
          <w:sz w:val="22"/>
          <w:szCs w:val="22"/>
          <w:lang w:eastAsia="en-US"/>
        </w:rPr>
        <w:t>oC</w:t>
      </w:r>
      <w:proofErr w:type="spellEnd"/>
      <w:r w:rsidRPr="009E4DDC">
        <w:rPr>
          <w:rFonts w:eastAsia="Calibri"/>
          <w:bCs/>
          <w:sz w:val="22"/>
          <w:szCs w:val="22"/>
          <w:lang w:eastAsia="en-US"/>
        </w:rPr>
        <w:t>]</w:t>
      </w:r>
    </w:p>
    <w:p w14:paraId="481171B8"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Numer odbiorcy</w:t>
      </w:r>
    </w:p>
    <w:p w14:paraId="60448DE9"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Numer seryjny</w:t>
      </w:r>
    </w:p>
    <w:p w14:paraId="41051D54"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Czas pracy 1 [</w:t>
      </w:r>
      <w:proofErr w:type="spellStart"/>
      <w:r w:rsidRPr="009E4DDC">
        <w:rPr>
          <w:rFonts w:eastAsia="Calibri"/>
          <w:bCs/>
          <w:sz w:val="22"/>
          <w:szCs w:val="22"/>
          <w:lang w:eastAsia="en-US"/>
        </w:rPr>
        <w:t>hour</w:t>
      </w:r>
      <w:proofErr w:type="spellEnd"/>
      <w:r w:rsidRPr="009E4DDC">
        <w:rPr>
          <w:rFonts w:eastAsia="Calibri"/>
          <w:bCs/>
          <w:sz w:val="22"/>
          <w:szCs w:val="22"/>
          <w:lang w:eastAsia="en-US"/>
        </w:rPr>
        <w:t>]</w:t>
      </w:r>
    </w:p>
    <w:p w14:paraId="7C42F8C0"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Kod błędu</w:t>
      </w:r>
    </w:p>
    <w:p w14:paraId="304DEAC4"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czas pracy z błędem 1 [</w:t>
      </w:r>
      <w:proofErr w:type="spellStart"/>
      <w:r w:rsidRPr="009E4DDC">
        <w:rPr>
          <w:rFonts w:eastAsia="Calibri"/>
          <w:bCs/>
          <w:sz w:val="22"/>
          <w:szCs w:val="22"/>
          <w:lang w:eastAsia="en-US"/>
        </w:rPr>
        <w:t>hour</w:t>
      </w:r>
      <w:proofErr w:type="spellEnd"/>
      <w:r w:rsidRPr="009E4DDC">
        <w:rPr>
          <w:rFonts w:eastAsia="Calibri"/>
          <w:bCs/>
          <w:sz w:val="22"/>
          <w:szCs w:val="22"/>
          <w:lang w:eastAsia="en-US"/>
        </w:rPr>
        <w:t>]</w:t>
      </w:r>
    </w:p>
    <w:p w14:paraId="38343559"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Maksymalna moc 1 [kW]</w:t>
      </w:r>
    </w:p>
    <w:p w14:paraId="45EF707F"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Data wystąpienia maksymalnej mocy 1 [s]</w:t>
      </w:r>
    </w:p>
    <w:p w14:paraId="0DBB97D3"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Maksymalny przepływ 1 [m3/h]</w:t>
      </w:r>
    </w:p>
    <w:p w14:paraId="70BC2B67"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Data wystąpienia maksymalnego przepływu 1 [s]</w:t>
      </w:r>
    </w:p>
    <w:p w14:paraId="7DD9FFA2"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Data w ciepłomierzu 1 [s]</w:t>
      </w:r>
    </w:p>
    <w:p w14:paraId="2F30D560"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Objętość wodomierz 1 [m3]</w:t>
      </w:r>
    </w:p>
    <w:p w14:paraId="7F769086"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Numer seryjny wodomierza 1</w:t>
      </w:r>
    </w:p>
    <w:p w14:paraId="02935DEB"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Objętość wodomierz 2 [m3]</w:t>
      </w:r>
    </w:p>
    <w:p w14:paraId="6A86AFF3"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Numer seryjny wodomierza 2</w:t>
      </w:r>
    </w:p>
    <w:p w14:paraId="4C18E43B"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lastRenderedPageBreak/>
        <w:t xml:space="preserve">Zamawiający wymaga objęcia zdalnym odczytem wszystkich ciepłomierzy wymienionych w załączniku nr 1 do opisu przedmiotu zamówienia: </w:t>
      </w:r>
    </w:p>
    <w:p w14:paraId="71F88BF0"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 xml:space="preserve">w przypadku  przeliczników które posiada Zamawiający i których nie planuje wymieniać  czyli: </w:t>
      </w:r>
    </w:p>
    <w:p w14:paraId="671D7497" w14:textId="77777777" w:rsidR="00ED0309" w:rsidRPr="009E4DDC" w:rsidRDefault="00ED0309" w:rsidP="00975808">
      <w:pPr>
        <w:widowControl w:val="0"/>
        <w:numPr>
          <w:ilvl w:val="0"/>
          <w:numId w:val="73"/>
        </w:numPr>
        <w:adjustRightInd w:val="0"/>
        <w:spacing w:after="160" w:line="259" w:lineRule="auto"/>
        <w:ind w:left="2127"/>
        <w:contextualSpacing/>
        <w:jc w:val="both"/>
        <w:textAlignment w:val="baseline"/>
        <w:rPr>
          <w:rFonts w:eastAsia="Calibri"/>
          <w:bCs/>
          <w:sz w:val="22"/>
          <w:szCs w:val="22"/>
          <w:lang w:eastAsia="en-US"/>
        </w:rPr>
      </w:pPr>
      <w:proofErr w:type="spellStart"/>
      <w:r w:rsidRPr="009E4DDC">
        <w:rPr>
          <w:rFonts w:eastAsia="Calibri"/>
          <w:bCs/>
          <w:sz w:val="22"/>
          <w:szCs w:val="22"/>
          <w:lang w:eastAsia="en-US"/>
        </w:rPr>
        <w:t>Kamstrup</w:t>
      </w:r>
      <w:proofErr w:type="spellEnd"/>
      <w:r w:rsidRPr="009E4DDC">
        <w:rPr>
          <w:rFonts w:eastAsia="Calibri"/>
          <w:bCs/>
          <w:sz w:val="22"/>
          <w:szCs w:val="22"/>
          <w:lang w:eastAsia="en-US"/>
        </w:rPr>
        <w:t xml:space="preserve"> </w:t>
      </w:r>
      <w:proofErr w:type="spellStart"/>
      <w:r w:rsidRPr="009E4DDC">
        <w:rPr>
          <w:rFonts w:eastAsia="Calibri"/>
          <w:bCs/>
          <w:sz w:val="22"/>
          <w:szCs w:val="22"/>
          <w:lang w:eastAsia="en-US"/>
        </w:rPr>
        <w:t>Multical</w:t>
      </w:r>
      <w:proofErr w:type="spellEnd"/>
      <w:r w:rsidRPr="009E4DDC">
        <w:rPr>
          <w:rFonts w:eastAsia="Calibri"/>
          <w:bCs/>
          <w:sz w:val="22"/>
          <w:szCs w:val="22"/>
          <w:lang w:eastAsia="en-US"/>
        </w:rPr>
        <w:t xml:space="preserve"> 601, 602, 603, 403 </w:t>
      </w:r>
    </w:p>
    <w:p w14:paraId="700EAF2D" w14:textId="77777777" w:rsidR="00ED0309" w:rsidRPr="009E4DDC" w:rsidRDefault="00ED0309" w:rsidP="00975808">
      <w:pPr>
        <w:widowControl w:val="0"/>
        <w:numPr>
          <w:ilvl w:val="0"/>
          <w:numId w:val="73"/>
        </w:numPr>
        <w:adjustRightInd w:val="0"/>
        <w:spacing w:after="160" w:line="259" w:lineRule="auto"/>
        <w:ind w:left="2127"/>
        <w:contextualSpacing/>
        <w:jc w:val="both"/>
        <w:textAlignment w:val="baseline"/>
        <w:rPr>
          <w:rFonts w:eastAsia="Calibri"/>
          <w:bCs/>
          <w:sz w:val="22"/>
          <w:szCs w:val="22"/>
          <w:lang w:eastAsia="en-US"/>
        </w:rPr>
      </w:pPr>
      <w:proofErr w:type="spellStart"/>
      <w:r w:rsidRPr="009E4DDC">
        <w:rPr>
          <w:rFonts w:eastAsia="Calibri"/>
          <w:bCs/>
          <w:sz w:val="22"/>
          <w:szCs w:val="22"/>
          <w:lang w:eastAsia="en-US"/>
        </w:rPr>
        <w:t>Landis+Gyr</w:t>
      </w:r>
      <w:proofErr w:type="spellEnd"/>
      <w:r w:rsidRPr="009E4DDC">
        <w:rPr>
          <w:rFonts w:eastAsia="Calibri"/>
          <w:bCs/>
          <w:sz w:val="22"/>
          <w:szCs w:val="22"/>
          <w:lang w:eastAsia="en-US"/>
        </w:rPr>
        <w:t xml:space="preserve"> UH50 </w:t>
      </w:r>
    </w:p>
    <w:p w14:paraId="7E6347E1" w14:textId="77777777" w:rsidR="00ED0309" w:rsidRPr="009E4DDC" w:rsidRDefault="00ED0309" w:rsidP="00ED0309">
      <w:pPr>
        <w:widowControl w:val="0"/>
        <w:adjustRightInd w:val="0"/>
        <w:ind w:left="1341"/>
        <w:contextualSpacing/>
        <w:jc w:val="both"/>
        <w:textAlignment w:val="baseline"/>
        <w:rPr>
          <w:rFonts w:eastAsia="Calibri"/>
          <w:bCs/>
          <w:sz w:val="22"/>
          <w:szCs w:val="22"/>
          <w:lang w:eastAsia="en-US"/>
        </w:rPr>
      </w:pPr>
      <w:r w:rsidRPr="009E4DDC">
        <w:rPr>
          <w:rFonts w:eastAsia="Calibri"/>
          <w:bCs/>
          <w:sz w:val="22"/>
          <w:szCs w:val="22"/>
          <w:lang w:eastAsia="en-US"/>
        </w:rPr>
        <w:t xml:space="preserve">wymaga dostawy Modułów Telemetrycznych Bateryjnych obsługujących te przeliczniki </w:t>
      </w:r>
    </w:p>
    <w:p w14:paraId="41C990BA"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 xml:space="preserve">w przypadku   pozostałych przeliczników Zamawiający dopuszcza wymianę tych  Przeliczników na nowe na koszt Wykonawcy  oraz dopuszcza następujące typy przeliczników: </w:t>
      </w:r>
    </w:p>
    <w:p w14:paraId="6CC21180" w14:textId="77777777" w:rsidR="00ED0309" w:rsidRPr="009E4DDC" w:rsidRDefault="00ED0309" w:rsidP="00975808">
      <w:pPr>
        <w:widowControl w:val="0"/>
        <w:numPr>
          <w:ilvl w:val="0"/>
          <w:numId w:val="73"/>
        </w:numPr>
        <w:adjustRightInd w:val="0"/>
        <w:spacing w:after="160" w:line="259" w:lineRule="auto"/>
        <w:ind w:left="2127"/>
        <w:contextualSpacing/>
        <w:jc w:val="both"/>
        <w:textAlignment w:val="baseline"/>
        <w:rPr>
          <w:rFonts w:eastAsia="Calibri"/>
          <w:bCs/>
          <w:sz w:val="22"/>
          <w:szCs w:val="22"/>
          <w:lang w:eastAsia="en-US"/>
        </w:rPr>
      </w:pPr>
      <w:proofErr w:type="spellStart"/>
      <w:r w:rsidRPr="009E4DDC">
        <w:rPr>
          <w:rFonts w:eastAsia="Calibri"/>
          <w:bCs/>
          <w:sz w:val="22"/>
          <w:szCs w:val="22"/>
          <w:lang w:eastAsia="en-US"/>
        </w:rPr>
        <w:t>Kamstrup</w:t>
      </w:r>
      <w:proofErr w:type="spellEnd"/>
      <w:r w:rsidRPr="009E4DDC">
        <w:rPr>
          <w:rFonts w:eastAsia="Calibri"/>
          <w:bCs/>
          <w:sz w:val="22"/>
          <w:szCs w:val="22"/>
          <w:lang w:eastAsia="en-US"/>
        </w:rPr>
        <w:t xml:space="preserve"> </w:t>
      </w:r>
      <w:proofErr w:type="spellStart"/>
      <w:r w:rsidRPr="009E4DDC">
        <w:rPr>
          <w:rFonts w:eastAsia="Calibri"/>
          <w:bCs/>
          <w:sz w:val="22"/>
          <w:szCs w:val="22"/>
          <w:lang w:eastAsia="en-US"/>
        </w:rPr>
        <w:t>Multical</w:t>
      </w:r>
      <w:proofErr w:type="spellEnd"/>
      <w:r w:rsidRPr="009E4DDC">
        <w:rPr>
          <w:rFonts w:eastAsia="Calibri"/>
          <w:bCs/>
          <w:sz w:val="22"/>
          <w:szCs w:val="22"/>
          <w:lang w:eastAsia="en-US"/>
        </w:rPr>
        <w:t xml:space="preserve"> 603, 403 </w:t>
      </w:r>
    </w:p>
    <w:p w14:paraId="6C2644D9" w14:textId="77777777" w:rsidR="00ED0309" w:rsidRPr="009E4DDC" w:rsidRDefault="00ED0309" w:rsidP="00975808">
      <w:pPr>
        <w:widowControl w:val="0"/>
        <w:numPr>
          <w:ilvl w:val="0"/>
          <w:numId w:val="73"/>
        </w:numPr>
        <w:adjustRightInd w:val="0"/>
        <w:spacing w:after="160" w:line="259" w:lineRule="auto"/>
        <w:ind w:left="2127"/>
        <w:contextualSpacing/>
        <w:jc w:val="both"/>
        <w:textAlignment w:val="baseline"/>
        <w:rPr>
          <w:rFonts w:eastAsia="Calibri"/>
          <w:bCs/>
          <w:sz w:val="22"/>
          <w:szCs w:val="22"/>
          <w:lang w:eastAsia="en-US"/>
        </w:rPr>
      </w:pPr>
      <w:proofErr w:type="spellStart"/>
      <w:r w:rsidRPr="009E4DDC">
        <w:rPr>
          <w:rFonts w:eastAsia="Calibri"/>
          <w:bCs/>
          <w:sz w:val="22"/>
          <w:szCs w:val="22"/>
          <w:lang w:eastAsia="en-US"/>
        </w:rPr>
        <w:t>Landis+Gyr</w:t>
      </w:r>
      <w:proofErr w:type="spellEnd"/>
      <w:r w:rsidRPr="009E4DDC">
        <w:rPr>
          <w:rFonts w:eastAsia="Calibri"/>
          <w:bCs/>
          <w:sz w:val="22"/>
          <w:szCs w:val="22"/>
          <w:lang w:eastAsia="en-US"/>
        </w:rPr>
        <w:t xml:space="preserve"> UH50 / UH 40 </w:t>
      </w:r>
    </w:p>
    <w:p w14:paraId="132C21A9" w14:textId="77777777" w:rsidR="00ED0309" w:rsidRPr="009E4DDC" w:rsidRDefault="00ED0309" w:rsidP="00975808">
      <w:pPr>
        <w:widowControl w:val="0"/>
        <w:numPr>
          <w:ilvl w:val="0"/>
          <w:numId w:val="73"/>
        </w:numPr>
        <w:adjustRightInd w:val="0"/>
        <w:spacing w:after="160" w:line="259" w:lineRule="auto"/>
        <w:ind w:left="2127"/>
        <w:contextualSpacing/>
        <w:jc w:val="both"/>
        <w:textAlignment w:val="baseline"/>
        <w:rPr>
          <w:rFonts w:eastAsia="Calibri"/>
          <w:bCs/>
          <w:sz w:val="22"/>
          <w:szCs w:val="22"/>
          <w:lang w:eastAsia="en-US"/>
        </w:rPr>
      </w:pPr>
      <w:proofErr w:type="spellStart"/>
      <w:r w:rsidRPr="009E4DDC">
        <w:rPr>
          <w:rFonts w:eastAsia="Calibri"/>
          <w:bCs/>
          <w:sz w:val="22"/>
          <w:szCs w:val="22"/>
          <w:lang w:eastAsia="en-US"/>
        </w:rPr>
        <w:t>Itron</w:t>
      </w:r>
      <w:proofErr w:type="spellEnd"/>
      <w:r w:rsidRPr="009E4DDC">
        <w:rPr>
          <w:rFonts w:eastAsia="Calibri"/>
          <w:bCs/>
          <w:sz w:val="22"/>
          <w:szCs w:val="22"/>
          <w:lang w:eastAsia="en-US"/>
        </w:rPr>
        <w:t xml:space="preserve"> CF 51 / 55 </w:t>
      </w:r>
    </w:p>
    <w:p w14:paraId="1F14085E" w14:textId="77777777" w:rsidR="00ED0309" w:rsidRPr="009E4DDC" w:rsidRDefault="00ED0309" w:rsidP="00975808">
      <w:pPr>
        <w:widowControl w:val="0"/>
        <w:numPr>
          <w:ilvl w:val="0"/>
          <w:numId w:val="73"/>
        </w:numPr>
        <w:adjustRightInd w:val="0"/>
        <w:spacing w:after="160" w:line="259" w:lineRule="auto"/>
        <w:ind w:left="2127"/>
        <w:contextualSpacing/>
        <w:jc w:val="both"/>
        <w:textAlignment w:val="baseline"/>
        <w:rPr>
          <w:rFonts w:eastAsia="Calibri"/>
          <w:bCs/>
          <w:sz w:val="22"/>
          <w:szCs w:val="22"/>
          <w:lang w:eastAsia="en-US"/>
        </w:rPr>
      </w:pPr>
      <w:r w:rsidRPr="009E4DDC">
        <w:rPr>
          <w:rFonts w:eastAsia="Calibri"/>
          <w:bCs/>
          <w:sz w:val="22"/>
          <w:szCs w:val="22"/>
          <w:lang w:eastAsia="en-US"/>
        </w:rPr>
        <w:t xml:space="preserve">Diehl </w:t>
      </w:r>
      <w:proofErr w:type="spellStart"/>
      <w:r w:rsidRPr="009E4DDC">
        <w:rPr>
          <w:rFonts w:eastAsia="Calibri"/>
          <w:bCs/>
          <w:sz w:val="22"/>
          <w:szCs w:val="22"/>
          <w:lang w:eastAsia="en-US"/>
        </w:rPr>
        <w:t>Sharky</w:t>
      </w:r>
      <w:proofErr w:type="spellEnd"/>
      <w:r w:rsidRPr="009E4DDC">
        <w:rPr>
          <w:rFonts w:eastAsia="Calibri"/>
          <w:bCs/>
          <w:sz w:val="22"/>
          <w:szCs w:val="22"/>
          <w:lang w:eastAsia="en-US"/>
        </w:rPr>
        <w:t xml:space="preserve"> 775 </w:t>
      </w:r>
    </w:p>
    <w:p w14:paraId="5E91CBEC"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Niezależnie wymaga się, aby Wykonawca posiadał w swej ofercie moduły Telemetryczne Bateryjne NB-</w:t>
      </w:r>
      <w:proofErr w:type="spellStart"/>
      <w:r w:rsidRPr="009E4DDC">
        <w:rPr>
          <w:rFonts w:eastAsia="Calibri"/>
          <w:bCs/>
          <w:sz w:val="22"/>
          <w:szCs w:val="22"/>
          <w:lang w:eastAsia="en-US"/>
        </w:rPr>
        <w:t>IoT</w:t>
      </w:r>
      <w:proofErr w:type="spellEnd"/>
      <w:r w:rsidRPr="009E4DDC">
        <w:rPr>
          <w:rFonts w:eastAsia="Calibri"/>
          <w:bCs/>
          <w:sz w:val="22"/>
          <w:szCs w:val="22"/>
          <w:lang w:eastAsia="en-US"/>
        </w:rPr>
        <w:t xml:space="preserve"> o parametrach zdefiniowanych przez Zamawiającego do co najmniej czterech   przeliczników ciepła różnych producentów. </w:t>
      </w:r>
    </w:p>
    <w:p w14:paraId="1A490B68" w14:textId="77777777" w:rsidR="00ED0309" w:rsidRPr="009E4DDC" w:rsidRDefault="00ED0309" w:rsidP="00ED0309">
      <w:pPr>
        <w:widowControl w:val="0"/>
        <w:adjustRightInd w:val="0"/>
        <w:contextualSpacing/>
        <w:jc w:val="both"/>
        <w:textAlignment w:val="baseline"/>
        <w:rPr>
          <w:rFonts w:eastAsia="Calibri"/>
          <w:bCs/>
          <w:sz w:val="22"/>
          <w:szCs w:val="22"/>
          <w:lang w:eastAsia="en-US"/>
        </w:rPr>
      </w:pPr>
    </w:p>
    <w:p w14:paraId="7F47531E" w14:textId="77777777" w:rsidR="00ED0309" w:rsidRPr="009E4DDC" w:rsidRDefault="00ED0309" w:rsidP="00975808">
      <w:pPr>
        <w:widowControl w:val="0"/>
        <w:numPr>
          <w:ilvl w:val="1"/>
          <w:numId w:val="78"/>
        </w:numPr>
        <w:adjustRightInd w:val="0"/>
        <w:spacing w:after="160" w:line="259" w:lineRule="auto"/>
        <w:contextualSpacing/>
        <w:jc w:val="both"/>
        <w:textAlignment w:val="baseline"/>
        <w:rPr>
          <w:rFonts w:eastAsia="Calibri"/>
          <w:b/>
          <w:sz w:val="22"/>
          <w:szCs w:val="22"/>
          <w:lang w:eastAsia="en-US"/>
        </w:rPr>
      </w:pPr>
      <w:r w:rsidRPr="009E4DDC">
        <w:rPr>
          <w:rFonts w:eastAsia="Calibri"/>
          <w:b/>
          <w:sz w:val="22"/>
          <w:szCs w:val="22"/>
          <w:lang w:eastAsia="en-US"/>
        </w:rPr>
        <w:t xml:space="preserve">Oprogramowanie Telemetryczne </w:t>
      </w:r>
    </w:p>
    <w:p w14:paraId="6E4CAAE5" w14:textId="77777777" w:rsidR="00ED0309" w:rsidRPr="009E4DDC" w:rsidRDefault="00ED0309" w:rsidP="00ED0309">
      <w:pPr>
        <w:widowControl w:val="0"/>
        <w:adjustRightInd w:val="0"/>
        <w:contextualSpacing/>
        <w:jc w:val="both"/>
        <w:textAlignment w:val="baseline"/>
        <w:rPr>
          <w:rFonts w:eastAsia="Calibri"/>
          <w:bCs/>
          <w:sz w:val="22"/>
          <w:szCs w:val="22"/>
          <w:lang w:eastAsia="en-US"/>
        </w:rPr>
      </w:pPr>
    </w:p>
    <w:p w14:paraId="0E44FCEB"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Otwartość</w:t>
      </w:r>
    </w:p>
    <w:p w14:paraId="07A7823D"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Cs/>
          <w:sz w:val="22"/>
          <w:szCs w:val="22"/>
          <w:lang w:eastAsia="en-US"/>
        </w:rPr>
        <w:t>Oprogramowanie Telemetryczne musi być wyposażone w otwarty interfejs integracyjny wraz ze specyfikacją, umożliwiający przezroczyste korzystanie z urządzeń telemetrycznych dowolnych dostawców w ramach spójnego interfejsu aplikacji pod warunkiem wykonania prac integracyjnych przez tych dostawców. Dla wszystkich urządzeń telemetrycznych, bez względu na ich dostawcę i technologie transmisji danych interfejs musi umożliwiać poniższe funkcjonalności w sposób zunifikowany (pod warunkiem, że urządzenie umożliwia daną funkcjonalność):</w:t>
      </w:r>
    </w:p>
    <w:p w14:paraId="403C20D9" w14:textId="77777777" w:rsidR="00ED0309" w:rsidRPr="009E4DDC" w:rsidRDefault="00ED0309" w:rsidP="00975808">
      <w:pPr>
        <w:widowControl w:val="0"/>
        <w:numPr>
          <w:ilvl w:val="0"/>
          <w:numId w:val="7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przekazywanie danych pomiarowych;</w:t>
      </w:r>
    </w:p>
    <w:p w14:paraId="5DC4F1A2" w14:textId="77777777" w:rsidR="00ED0309" w:rsidRPr="009E4DDC" w:rsidRDefault="00ED0309" w:rsidP="00975808">
      <w:pPr>
        <w:widowControl w:val="0"/>
        <w:numPr>
          <w:ilvl w:val="0"/>
          <w:numId w:val="7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przekazywanie zdarzeń (np. alarm o nieprawidłowości, wylogowanie się z systemu);</w:t>
      </w:r>
    </w:p>
    <w:p w14:paraId="6776B4A8" w14:textId="77777777" w:rsidR="00ED0309" w:rsidRPr="009E4DDC" w:rsidRDefault="00ED0309" w:rsidP="00975808">
      <w:pPr>
        <w:widowControl w:val="0"/>
        <w:numPr>
          <w:ilvl w:val="0"/>
          <w:numId w:val="7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przekazywanie Informacji o urządzeniach i ich możliwościach konfiguracyjnych;</w:t>
      </w:r>
    </w:p>
    <w:p w14:paraId="4FFD84F2" w14:textId="77777777" w:rsidR="00ED0309" w:rsidRPr="009E4DDC" w:rsidRDefault="00ED0309" w:rsidP="00975808">
      <w:pPr>
        <w:widowControl w:val="0"/>
        <w:numPr>
          <w:ilvl w:val="0"/>
          <w:numId w:val="7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konfigurowanie urządzeń w zunifikowany sposób (np. określenie harmonogramu odczytywania danych pomiarowych jednocześnie dla wielu różnych rodzajów urządzeń);</w:t>
      </w:r>
    </w:p>
    <w:p w14:paraId="4BE211AE" w14:textId="77777777" w:rsidR="00ED0309" w:rsidRPr="009E4DDC" w:rsidRDefault="00ED0309" w:rsidP="00975808">
      <w:pPr>
        <w:widowControl w:val="0"/>
        <w:numPr>
          <w:ilvl w:val="0"/>
          <w:numId w:val="7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zmiany nastaw podłączonych urządzeń pomiarowych i sterujących.</w:t>
      </w:r>
    </w:p>
    <w:p w14:paraId="3ACD0AEA"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Funkcjonalności aplikacji Oprogramowanie Telemetrycznego:</w:t>
      </w:r>
    </w:p>
    <w:p w14:paraId="67289084"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Ogólne:</w:t>
      </w:r>
    </w:p>
    <w:p w14:paraId="1A3D0C2B" w14:textId="77777777" w:rsidR="00ED0309" w:rsidRPr="009E4DDC" w:rsidRDefault="00ED0309" w:rsidP="00975808">
      <w:pPr>
        <w:widowControl w:val="0"/>
        <w:numPr>
          <w:ilvl w:val="0"/>
          <w:numId w:val="80"/>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Aplikacja powinna być dostępna przez przeglądarkę WWW i pracować poprawnie przy minimalnej rozdzielczości 1366x768.</w:t>
      </w:r>
    </w:p>
    <w:p w14:paraId="33089CE5" w14:textId="77777777" w:rsidR="00ED0309" w:rsidRPr="009E4DDC" w:rsidRDefault="00ED0309" w:rsidP="00975808">
      <w:pPr>
        <w:widowControl w:val="0"/>
        <w:numPr>
          <w:ilvl w:val="0"/>
          <w:numId w:val="80"/>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Aplikacja powinna stosować szyfrowanie komunikacji co najmniej TLS 1.3 i używać protokołu HTTP/2.</w:t>
      </w:r>
    </w:p>
    <w:p w14:paraId="6C77DDC6" w14:textId="70EECB19" w:rsidR="00ED0309" w:rsidRPr="009E4DDC" w:rsidRDefault="00ED0309" w:rsidP="00975808">
      <w:pPr>
        <w:widowControl w:val="0"/>
        <w:numPr>
          <w:ilvl w:val="0"/>
          <w:numId w:val="80"/>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Aplikacja powinna pracować poprawnie na przeglądarkach telefonów komórkowych pracujących pod kontrolą systemów Android i iOS umożliwiając korzystanie </w:t>
      </w:r>
      <w:r w:rsidR="0011633D">
        <w:rPr>
          <w:rFonts w:eastAsia="Calibri"/>
          <w:bCs/>
          <w:sz w:val="22"/>
          <w:szCs w:val="22"/>
          <w:lang w:eastAsia="en-US"/>
        </w:rPr>
        <w:br/>
      </w:r>
      <w:r w:rsidRPr="009E4DDC">
        <w:rPr>
          <w:rFonts w:eastAsia="Calibri"/>
          <w:bCs/>
          <w:sz w:val="22"/>
          <w:szCs w:val="22"/>
          <w:lang w:eastAsia="en-US"/>
        </w:rPr>
        <w:t>z funkcji aplikacji możliwych do realizacji na interfejsie mobilnym.</w:t>
      </w:r>
    </w:p>
    <w:p w14:paraId="4D83D3F0" w14:textId="77777777" w:rsidR="00ED0309" w:rsidRPr="009E4DDC" w:rsidRDefault="00ED0309" w:rsidP="00975808">
      <w:pPr>
        <w:widowControl w:val="0"/>
        <w:numPr>
          <w:ilvl w:val="0"/>
          <w:numId w:val="80"/>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Aplikacja powinna umożliwiać zarządzanie Modułami Telemetrycznymi w sposób masowy i zautomatyzowany, bez konieczności działania na indywidualnych Modułach. Dotyczy to takich funkcjonalności jak:</w:t>
      </w:r>
    </w:p>
    <w:p w14:paraId="55668450"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Diagnostyka Modułów Telemetrycznych;</w:t>
      </w:r>
    </w:p>
    <w:p w14:paraId="58EEE101"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Alarmowanie na podstawie danych pomiarowych;</w:t>
      </w:r>
    </w:p>
    <w:p w14:paraId="5F3ACB70"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Konfiguracja Modułów Telemetrycznych;</w:t>
      </w:r>
    </w:p>
    <w:p w14:paraId="6D9B6CFD"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Przypisanie widoków synoptycznych;</w:t>
      </w:r>
    </w:p>
    <w:p w14:paraId="7EB115ED"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Wizualizacja na mapach.</w:t>
      </w:r>
    </w:p>
    <w:p w14:paraId="6AA31437" w14:textId="55517164" w:rsidR="00ED0309" w:rsidRPr="009E4DDC" w:rsidRDefault="00ED0309" w:rsidP="00975808">
      <w:pPr>
        <w:widowControl w:val="0"/>
        <w:numPr>
          <w:ilvl w:val="0"/>
          <w:numId w:val="80"/>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lastRenderedPageBreak/>
        <w:t xml:space="preserve">Aplikacja powinna posiadać opcje wyszukiwania kontekstowego, tj. możliwości wyszukiwania elementów znajdujących się na ekranie po wszystkich danych </w:t>
      </w:r>
      <w:r w:rsidR="0011633D">
        <w:rPr>
          <w:rFonts w:eastAsia="Calibri"/>
          <w:bCs/>
          <w:sz w:val="22"/>
          <w:szCs w:val="22"/>
          <w:lang w:eastAsia="en-US"/>
        </w:rPr>
        <w:br/>
      </w:r>
      <w:r w:rsidRPr="009E4DDC">
        <w:rPr>
          <w:rFonts w:eastAsia="Calibri"/>
          <w:bCs/>
          <w:sz w:val="22"/>
          <w:szCs w:val="22"/>
          <w:lang w:eastAsia="en-US"/>
        </w:rPr>
        <w:t xml:space="preserve">(np. wyszukiwania wśród urządzeń transmisyjnych, punktów pomiarowych </w:t>
      </w:r>
      <w:proofErr w:type="spellStart"/>
      <w:r w:rsidRPr="009E4DDC">
        <w:rPr>
          <w:rFonts w:eastAsia="Calibri"/>
          <w:bCs/>
          <w:sz w:val="22"/>
          <w:szCs w:val="22"/>
          <w:lang w:eastAsia="en-US"/>
        </w:rPr>
        <w:t>itp</w:t>
      </w:r>
      <w:proofErr w:type="spellEnd"/>
      <w:r w:rsidRPr="009E4DDC">
        <w:rPr>
          <w:rFonts w:eastAsia="Calibri"/>
          <w:bCs/>
          <w:sz w:val="22"/>
          <w:szCs w:val="22"/>
          <w:lang w:eastAsia="en-US"/>
        </w:rPr>
        <w:t>)</w:t>
      </w:r>
    </w:p>
    <w:p w14:paraId="0D4B6A36" w14:textId="77777777" w:rsidR="00ED0309" w:rsidRPr="009E4DDC" w:rsidRDefault="00ED0309" w:rsidP="00975808">
      <w:pPr>
        <w:widowControl w:val="0"/>
        <w:numPr>
          <w:ilvl w:val="0"/>
          <w:numId w:val="80"/>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Aplikacja powinna mieć możliwość grupowania elementów:</w:t>
      </w:r>
    </w:p>
    <w:p w14:paraId="21364022"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Modułów Telemetrycznych;</w:t>
      </w:r>
    </w:p>
    <w:p w14:paraId="394719C4"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Punktów pomiarowych;</w:t>
      </w:r>
    </w:p>
    <w:p w14:paraId="77B43DA1"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Węzłów;</w:t>
      </w:r>
    </w:p>
    <w:p w14:paraId="58AD49FD"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Adresów;</w:t>
      </w:r>
    </w:p>
    <w:p w14:paraId="0AFC5C89"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Użytkowników.</w:t>
      </w:r>
    </w:p>
    <w:p w14:paraId="0E769D48" w14:textId="77777777" w:rsidR="00ED0309" w:rsidRPr="009E4DDC" w:rsidRDefault="00ED0309" w:rsidP="00ED0309">
      <w:pPr>
        <w:widowControl w:val="0"/>
        <w:adjustRightInd w:val="0"/>
        <w:ind w:left="503" w:firstLine="708"/>
        <w:contextualSpacing/>
        <w:jc w:val="both"/>
        <w:textAlignment w:val="baseline"/>
        <w:rPr>
          <w:rFonts w:eastAsia="Calibri"/>
          <w:bCs/>
          <w:sz w:val="22"/>
          <w:szCs w:val="22"/>
          <w:lang w:eastAsia="en-US"/>
        </w:rPr>
      </w:pPr>
      <w:r w:rsidRPr="009E4DDC">
        <w:rPr>
          <w:rFonts w:eastAsia="Calibri"/>
          <w:bCs/>
          <w:sz w:val="22"/>
          <w:szCs w:val="22"/>
          <w:lang w:eastAsia="en-US"/>
        </w:rPr>
        <w:t>Nazwa grupy powinna być unikalna w obrębie danej grupy nadrzędnej, nie całego drzewa.</w:t>
      </w:r>
    </w:p>
    <w:p w14:paraId="777C9EC1"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Logowanie;</w:t>
      </w:r>
    </w:p>
    <w:p w14:paraId="02E35CE2" w14:textId="77777777" w:rsidR="00ED0309" w:rsidRPr="009E4DDC" w:rsidRDefault="00ED0309" w:rsidP="00975808">
      <w:pPr>
        <w:widowControl w:val="0"/>
        <w:numPr>
          <w:ilvl w:val="0"/>
          <w:numId w:val="81"/>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Logowanie do aplikacji musi być zabezpieczone hasłem o odpowiednim stopniu skomplikowania (małe, wielkie litery, znaki specjalne i liczby);</w:t>
      </w:r>
    </w:p>
    <w:p w14:paraId="676F0CDC" w14:textId="13F26676" w:rsidR="00ED0309" w:rsidRPr="009E4DDC" w:rsidRDefault="00ED0309" w:rsidP="00975808">
      <w:pPr>
        <w:widowControl w:val="0"/>
        <w:numPr>
          <w:ilvl w:val="0"/>
          <w:numId w:val="81"/>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Funkcjonalność ‘Zapamiętaj mnie’ umożliwiająca automatyczne logowanie </w:t>
      </w:r>
      <w:r w:rsidR="0011633D">
        <w:rPr>
          <w:rFonts w:eastAsia="Calibri"/>
          <w:bCs/>
          <w:sz w:val="22"/>
          <w:szCs w:val="22"/>
          <w:lang w:eastAsia="en-US"/>
        </w:rPr>
        <w:br/>
      </w:r>
      <w:r w:rsidRPr="009E4DDC">
        <w:rPr>
          <w:rFonts w:eastAsia="Calibri"/>
          <w:bCs/>
          <w:sz w:val="22"/>
          <w:szCs w:val="22"/>
          <w:lang w:eastAsia="en-US"/>
        </w:rPr>
        <w:t>do aplikacji.</w:t>
      </w:r>
    </w:p>
    <w:p w14:paraId="2A4D4E0F"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Zarządzanie aktywami:</w:t>
      </w:r>
    </w:p>
    <w:p w14:paraId="72B862C6" w14:textId="77777777" w:rsidR="00ED0309" w:rsidRPr="009E4DDC" w:rsidRDefault="00ED0309" w:rsidP="00ED0309">
      <w:pPr>
        <w:widowControl w:val="0"/>
        <w:adjustRightInd w:val="0"/>
        <w:ind w:left="1416"/>
        <w:contextualSpacing/>
        <w:jc w:val="both"/>
        <w:textAlignment w:val="baseline"/>
        <w:rPr>
          <w:rFonts w:eastAsia="Calibri"/>
          <w:bCs/>
          <w:sz w:val="22"/>
          <w:szCs w:val="22"/>
          <w:lang w:eastAsia="en-US"/>
        </w:rPr>
      </w:pPr>
      <w:r w:rsidRPr="009E4DDC">
        <w:rPr>
          <w:rFonts w:eastAsia="Calibri"/>
          <w:bCs/>
          <w:sz w:val="22"/>
          <w:szCs w:val="22"/>
          <w:lang w:eastAsia="en-US"/>
        </w:rPr>
        <w:t>Ze względu na masowość Systemu aplikacja powinna posiadać mechanizmy zarządzania tysiącami aktywów różnego rodzaju (Moduły Telemetryczne, punkty pomiarowe, węzły). Musi zostać przygotowany spójny interfejs składający się z:</w:t>
      </w:r>
    </w:p>
    <w:p w14:paraId="26B23127" w14:textId="77777777" w:rsidR="00ED0309" w:rsidRPr="009E4DDC" w:rsidRDefault="00ED0309" w:rsidP="00975808">
      <w:pPr>
        <w:widowControl w:val="0"/>
        <w:numPr>
          <w:ilvl w:val="0"/>
          <w:numId w:val="82"/>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widoku tabelarycznego, gdzie aktywa powinny być zobrazowane w postaci listy z kolumnami zawierającymi wybrane informacje o danym aktywie, a sama tabela będzie umożliwiała:</w:t>
      </w:r>
    </w:p>
    <w:p w14:paraId="1D147C50"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filtrowanie na podstawie danych we wszystkich kolumnach;</w:t>
      </w:r>
    </w:p>
    <w:p w14:paraId="35F1C60E"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sortowanie po wszystkich kolumnach;</w:t>
      </w:r>
    </w:p>
    <w:p w14:paraId="1747DB62"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zmiany kolejności kolumn;</w:t>
      </w:r>
    </w:p>
    <w:p w14:paraId="3AB7FF57"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ukrywania kolumn;</w:t>
      </w:r>
    </w:p>
    <w:p w14:paraId="3FCB840C" w14:textId="3077EFD5"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możliwość zaznaczania wielu wierszy w tabeli i eksport zaznaczenia </w:t>
      </w:r>
      <w:r w:rsidR="0011633D">
        <w:rPr>
          <w:rFonts w:eastAsia="Calibri"/>
          <w:bCs/>
          <w:sz w:val="22"/>
          <w:szCs w:val="22"/>
          <w:lang w:eastAsia="en-US"/>
        </w:rPr>
        <w:br/>
      </w:r>
      <w:r w:rsidRPr="009E4DDC">
        <w:rPr>
          <w:rFonts w:eastAsia="Calibri"/>
          <w:bCs/>
          <w:sz w:val="22"/>
          <w:szCs w:val="22"/>
          <w:lang w:eastAsia="en-US"/>
        </w:rPr>
        <w:t>do grupy / do widoku siatki;</w:t>
      </w:r>
    </w:p>
    <w:p w14:paraId="7D959939"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wyświetlanie liczby dostępnych rekordów;</w:t>
      </w:r>
    </w:p>
    <w:p w14:paraId="6F2409E1"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stronicowanie;</w:t>
      </w:r>
    </w:p>
    <w:p w14:paraId="549BE56A"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widoku siatki, gdzie wybrane aktywa powinny być zobrazowane w postaci paneli z wybranymi informacjami o danym aktywie, wraz z możliwością filtrowania elementów na podstawie tych danych</w:t>
      </w:r>
    </w:p>
    <w:p w14:paraId="7BBCE3E7"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drzewa grup</w:t>
      </w:r>
    </w:p>
    <w:p w14:paraId="1880114D"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okna konfiguracyjnego, które umożliwia między innymi:</w:t>
      </w:r>
    </w:p>
    <w:p w14:paraId="04247E88" w14:textId="77777777" w:rsidR="00ED0309" w:rsidRPr="009E4DDC" w:rsidRDefault="00ED0309" w:rsidP="00975808">
      <w:pPr>
        <w:widowControl w:val="0"/>
        <w:numPr>
          <w:ilvl w:val="0"/>
          <w:numId w:val="76"/>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podgląd bieżących wartości danych pomiarowych</w:t>
      </w:r>
    </w:p>
    <w:p w14:paraId="0716ECCB" w14:textId="04388471" w:rsidR="00ED0309" w:rsidRPr="009E4DDC" w:rsidRDefault="00ED0309" w:rsidP="00975808">
      <w:pPr>
        <w:widowControl w:val="0"/>
        <w:numPr>
          <w:ilvl w:val="0"/>
          <w:numId w:val="76"/>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podgląd historii danych pomiarowych w postaci tabelarycznej </w:t>
      </w:r>
      <w:r w:rsidR="0011633D">
        <w:rPr>
          <w:rFonts w:eastAsia="Calibri"/>
          <w:bCs/>
          <w:sz w:val="22"/>
          <w:szCs w:val="22"/>
          <w:lang w:eastAsia="en-US"/>
        </w:rPr>
        <w:br/>
      </w:r>
      <w:r w:rsidRPr="009E4DDC">
        <w:rPr>
          <w:rFonts w:eastAsia="Calibri"/>
          <w:bCs/>
          <w:sz w:val="22"/>
          <w:szCs w:val="22"/>
          <w:lang w:eastAsia="en-US"/>
        </w:rPr>
        <w:t>z możliwością zmiany wyświetlanych parametrów poprzez konfigurowalne i zapisywalne przez użytkownika widoki</w:t>
      </w:r>
    </w:p>
    <w:p w14:paraId="1586E2DE" w14:textId="073D9029" w:rsidR="00ED0309" w:rsidRPr="009E4DDC" w:rsidRDefault="00ED0309" w:rsidP="00975808">
      <w:pPr>
        <w:widowControl w:val="0"/>
        <w:numPr>
          <w:ilvl w:val="0"/>
          <w:numId w:val="76"/>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podgląd historii danych pomiarowych na wykresie z możliwością zmiany wyświetlanych parametrów poprzez konfigurowalne </w:t>
      </w:r>
      <w:r w:rsidR="0011633D">
        <w:rPr>
          <w:rFonts w:eastAsia="Calibri"/>
          <w:bCs/>
          <w:sz w:val="22"/>
          <w:szCs w:val="22"/>
          <w:lang w:eastAsia="en-US"/>
        </w:rPr>
        <w:br/>
      </w:r>
      <w:r w:rsidRPr="009E4DDC">
        <w:rPr>
          <w:rFonts w:eastAsia="Calibri"/>
          <w:bCs/>
          <w:sz w:val="22"/>
          <w:szCs w:val="22"/>
          <w:lang w:eastAsia="en-US"/>
        </w:rPr>
        <w:t>i zapisywalne przez użytkownika widoki</w:t>
      </w:r>
    </w:p>
    <w:p w14:paraId="72BA1E2F" w14:textId="77777777" w:rsidR="00ED0309" w:rsidRPr="009E4DDC" w:rsidRDefault="00ED0309" w:rsidP="00975808">
      <w:pPr>
        <w:widowControl w:val="0"/>
        <w:numPr>
          <w:ilvl w:val="0"/>
          <w:numId w:val="76"/>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dla węzłów:</w:t>
      </w:r>
    </w:p>
    <w:p w14:paraId="6924F279" w14:textId="77777777" w:rsidR="00ED0309" w:rsidRPr="009E4DDC" w:rsidRDefault="00ED0309" w:rsidP="00975808">
      <w:pPr>
        <w:widowControl w:val="0"/>
        <w:numPr>
          <w:ilvl w:val="0"/>
          <w:numId w:val="77"/>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dodawania dokumentacji w postaci plików;</w:t>
      </w:r>
    </w:p>
    <w:p w14:paraId="49770078" w14:textId="77777777" w:rsidR="00ED0309" w:rsidRPr="009E4DDC" w:rsidRDefault="00ED0309" w:rsidP="00975808">
      <w:pPr>
        <w:widowControl w:val="0"/>
        <w:numPr>
          <w:ilvl w:val="0"/>
          <w:numId w:val="77"/>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możliwość ustawienia zdjęcia węzła.</w:t>
      </w:r>
    </w:p>
    <w:p w14:paraId="7559E6BD"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Zarządzanie użytkownikami i uprawnieniami</w:t>
      </w:r>
    </w:p>
    <w:p w14:paraId="14F5D720" w14:textId="77777777" w:rsidR="00ED0309" w:rsidRPr="009E4DDC" w:rsidRDefault="00ED0309" w:rsidP="00ED0309">
      <w:pPr>
        <w:widowControl w:val="0"/>
        <w:adjustRightInd w:val="0"/>
        <w:ind w:left="1276"/>
        <w:contextualSpacing/>
        <w:jc w:val="both"/>
        <w:textAlignment w:val="baseline"/>
        <w:rPr>
          <w:rFonts w:eastAsia="Calibri"/>
          <w:bCs/>
          <w:sz w:val="22"/>
          <w:szCs w:val="22"/>
          <w:lang w:eastAsia="en-US"/>
        </w:rPr>
      </w:pPr>
      <w:r w:rsidRPr="009E4DDC">
        <w:rPr>
          <w:rFonts w:eastAsia="Calibri"/>
          <w:bCs/>
          <w:sz w:val="22"/>
          <w:szCs w:val="22"/>
          <w:lang w:eastAsia="en-US"/>
        </w:rPr>
        <w:t xml:space="preserve">Aplikacja powinna umożliwiać zarządzanie użytkownikami i ich uprawnieniami, gdzie administrator aplikacji będzie mógł tworzyć użytkowników i określać ich uprawnienia </w:t>
      </w:r>
    </w:p>
    <w:p w14:paraId="364AA0D8" w14:textId="5FD035B5" w:rsidR="00ED0309" w:rsidRPr="009E4DDC" w:rsidRDefault="00ED0309" w:rsidP="00ED0309">
      <w:pPr>
        <w:widowControl w:val="0"/>
        <w:adjustRightInd w:val="0"/>
        <w:ind w:left="1276"/>
        <w:contextualSpacing/>
        <w:jc w:val="both"/>
        <w:textAlignment w:val="baseline"/>
        <w:rPr>
          <w:rFonts w:eastAsia="Calibri"/>
          <w:bCs/>
          <w:sz w:val="22"/>
          <w:szCs w:val="22"/>
          <w:lang w:eastAsia="en-US"/>
        </w:rPr>
      </w:pPr>
      <w:r w:rsidRPr="009E4DDC">
        <w:rPr>
          <w:rFonts w:eastAsia="Calibri"/>
          <w:bCs/>
          <w:sz w:val="22"/>
          <w:szCs w:val="22"/>
          <w:lang w:eastAsia="en-US"/>
        </w:rPr>
        <w:t xml:space="preserve">z jakich funkcjonalności użytkownik może korzystać (w tym też użytkownika rozumianego jako Odbiorcę ciepła, z możliwością udostępnienia mu danych </w:t>
      </w:r>
      <w:r w:rsidR="0011633D">
        <w:rPr>
          <w:rFonts w:eastAsia="Calibri"/>
          <w:bCs/>
          <w:sz w:val="22"/>
          <w:szCs w:val="22"/>
          <w:lang w:eastAsia="en-US"/>
        </w:rPr>
        <w:br/>
      </w:r>
      <w:r w:rsidRPr="009E4DDC">
        <w:rPr>
          <w:rFonts w:eastAsia="Calibri"/>
          <w:bCs/>
          <w:sz w:val="22"/>
          <w:szCs w:val="22"/>
          <w:lang w:eastAsia="en-US"/>
        </w:rPr>
        <w:t>z licznika/ów mierzących ciepło przekazane do jego obiektu/-ów),</w:t>
      </w:r>
    </w:p>
    <w:p w14:paraId="68095D7A"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lastRenderedPageBreak/>
        <w:t>Raportowanie</w:t>
      </w:r>
    </w:p>
    <w:p w14:paraId="4A53F773" w14:textId="77777777" w:rsidR="00ED0309" w:rsidRPr="009E4DDC" w:rsidRDefault="00ED0309" w:rsidP="00975808">
      <w:pPr>
        <w:widowControl w:val="0"/>
        <w:numPr>
          <w:ilvl w:val="0"/>
          <w:numId w:val="83"/>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Raport historyczny umożliwiający wygenerowanie historii odczytów z wybranego punktu pomiarowego za okres czasu nie mniejszy niż 60 miesięcy dla pojedynczego raportu. W raporcie powinny znaleźć się wszystkie odczyty dla danego punktu pomiarowego, bez względu na to jakie urządzenia transmisyjne i jakie urządzenia pomiarowe były na danym punkcie pomiarowym zamontowane w danych okresie czasu.</w:t>
      </w:r>
    </w:p>
    <w:p w14:paraId="1248C05C" w14:textId="51A93F2A" w:rsidR="00ED0309" w:rsidRPr="009E4DDC" w:rsidRDefault="00ED0309" w:rsidP="00975808">
      <w:pPr>
        <w:widowControl w:val="0"/>
        <w:numPr>
          <w:ilvl w:val="0"/>
          <w:numId w:val="83"/>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Raport zdarzeń umożliwiający wyświetlenie wszystkich zdarzeń, które wystąpiły </w:t>
      </w:r>
      <w:r w:rsidR="0011633D">
        <w:rPr>
          <w:rFonts w:eastAsia="Calibri"/>
          <w:bCs/>
          <w:sz w:val="22"/>
          <w:szCs w:val="22"/>
          <w:lang w:eastAsia="en-US"/>
        </w:rPr>
        <w:br/>
      </w:r>
      <w:r w:rsidRPr="009E4DDC">
        <w:rPr>
          <w:rFonts w:eastAsia="Calibri"/>
          <w:bCs/>
          <w:sz w:val="22"/>
          <w:szCs w:val="22"/>
          <w:lang w:eastAsia="en-US"/>
        </w:rPr>
        <w:t>w systemie w zadanym okresie czasu (np. logowania urządzeń do systemu, logowanie użytkowników, alarmy). Raport zbiorczy umożliwiający wyświetlanie stanu systemu (ostatni odczyt) dla wybranego dnia.</w:t>
      </w:r>
    </w:p>
    <w:p w14:paraId="0C084B23" w14:textId="77777777" w:rsidR="00ED0309" w:rsidRPr="009E4DDC" w:rsidRDefault="00ED0309" w:rsidP="00975808">
      <w:pPr>
        <w:widowControl w:val="0"/>
        <w:numPr>
          <w:ilvl w:val="0"/>
          <w:numId w:val="83"/>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Raport bilansujący umożliwiający bilansowanie zużycia energii pomiędzy węzłami grupowymi, a przynależnymi do nich węzłami indywidualnymi. Wyliczone zużycie powinno być rzeczywiste, bez względu na to jakie urządzenia transmisyjne i jakie urządzenia pomiarowe były na danym punkcie pomiarowym zamontowane w danych okresie czasu.</w:t>
      </w:r>
    </w:p>
    <w:p w14:paraId="35373CA8" w14:textId="64E90300" w:rsidR="00ED0309" w:rsidRPr="009E4DDC" w:rsidRDefault="00ED0309" w:rsidP="00975808">
      <w:pPr>
        <w:widowControl w:val="0"/>
        <w:numPr>
          <w:ilvl w:val="0"/>
          <w:numId w:val="83"/>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Raport zużycia umożliwiający wyliczenie rzeczywistego zużycia wszystkich lub wybranych punktów pomiarowych, bez względu na to jakie urządzenia transmisyjne i jakie urządzenia pomiarowe były na danym punkcie pomiarowym zamontowane </w:t>
      </w:r>
      <w:r w:rsidR="0011633D">
        <w:rPr>
          <w:rFonts w:eastAsia="Calibri"/>
          <w:bCs/>
          <w:sz w:val="22"/>
          <w:szCs w:val="22"/>
          <w:lang w:eastAsia="en-US"/>
        </w:rPr>
        <w:br/>
      </w:r>
      <w:r w:rsidRPr="009E4DDC">
        <w:rPr>
          <w:rFonts w:eastAsia="Calibri"/>
          <w:bCs/>
          <w:sz w:val="22"/>
          <w:szCs w:val="22"/>
          <w:lang w:eastAsia="en-US"/>
        </w:rPr>
        <w:t>w danych okresie czasu.</w:t>
      </w:r>
    </w:p>
    <w:p w14:paraId="231EC2B0"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Alarmowanie</w:t>
      </w:r>
    </w:p>
    <w:p w14:paraId="6E1FA29E" w14:textId="77777777" w:rsidR="00ED0309" w:rsidRPr="009E4DDC" w:rsidRDefault="00ED0309" w:rsidP="00ED0309">
      <w:pPr>
        <w:widowControl w:val="0"/>
        <w:adjustRightInd w:val="0"/>
        <w:ind w:left="1276"/>
        <w:contextualSpacing/>
        <w:jc w:val="both"/>
        <w:textAlignment w:val="baseline"/>
        <w:rPr>
          <w:rFonts w:eastAsia="Calibri"/>
          <w:bCs/>
          <w:sz w:val="22"/>
          <w:szCs w:val="22"/>
          <w:lang w:eastAsia="en-US"/>
        </w:rPr>
      </w:pPr>
      <w:r w:rsidRPr="009E4DDC">
        <w:rPr>
          <w:rFonts w:eastAsia="Calibri"/>
          <w:bCs/>
          <w:sz w:val="22"/>
          <w:szCs w:val="22"/>
          <w:lang w:eastAsia="en-US"/>
        </w:rPr>
        <w:t xml:space="preserve">Aplikacja powinna być wyposażona w moduł potrafiący analizować dane przychodzące </w:t>
      </w:r>
    </w:p>
    <w:p w14:paraId="4EAE6894" w14:textId="77777777" w:rsidR="00ED0309" w:rsidRPr="009E4DDC" w:rsidRDefault="00ED0309" w:rsidP="00ED0309">
      <w:pPr>
        <w:widowControl w:val="0"/>
        <w:adjustRightInd w:val="0"/>
        <w:ind w:left="1276"/>
        <w:contextualSpacing/>
        <w:jc w:val="both"/>
        <w:textAlignment w:val="baseline"/>
        <w:rPr>
          <w:rFonts w:eastAsia="Calibri"/>
          <w:bCs/>
          <w:sz w:val="22"/>
          <w:szCs w:val="22"/>
          <w:lang w:eastAsia="en-US"/>
        </w:rPr>
      </w:pPr>
      <w:r w:rsidRPr="009E4DDC">
        <w:rPr>
          <w:rFonts w:eastAsia="Calibri"/>
          <w:bCs/>
          <w:sz w:val="22"/>
          <w:szCs w:val="22"/>
          <w:lang w:eastAsia="en-US"/>
        </w:rPr>
        <w:t>z urządzeń i generować alarmy, w momencie kiedy zostaną spełnione zdefiniowane wcześniej reguły alarmowe. Reguły powinny być automatycznie stosowane dla wszystkich urządzeń pomiarowych typu zdefiniowanego w regule. W ramach reguły alarmowej powinna być możliwość zdefiniowania:</w:t>
      </w:r>
    </w:p>
    <w:p w14:paraId="13EEE63C" w14:textId="77777777" w:rsidR="00ED0309" w:rsidRPr="009E4DDC" w:rsidRDefault="00ED0309" w:rsidP="00975808">
      <w:pPr>
        <w:widowControl w:val="0"/>
        <w:numPr>
          <w:ilvl w:val="0"/>
          <w:numId w:val="8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Typ urządzenia (pomiarowego, transmisyjnego), którego parametru powinny być sprawdzane (np. Ciepłomierz, czujnik zalania)</w:t>
      </w:r>
    </w:p>
    <w:p w14:paraId="4F0357EC" w14:textId="77777777" w:rsidR="00ED0309" w:rsidRPr="009E4DDC" w:rsidRDefault="00ED0309" w:rsidP="00975808">
      <w:pPr>
        <w:widowControl w:val="0"/>
        <w:numPr>
          <w:ilvl w:val="0"/>
          <w:numId w:val="8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Logicznego wyrażenia alarmowego, którego spełnienie spowoduje wygenerowanie zdarzenia alarmowego, </w:t>
      </w:r>
      <w:proofErr w:type="spellStart"/>
      <w:r w:rsidRPr="009E4DDC">
        <w:rPr>
          <w:rFonts w:eastAsia="Calibri"/>
          <w:bCs/>
          <w:sz w:val="22"/>
          <w:szCs w:val="22"/>
          <w:lang w:eastAsia="en-US"/>
        </w:rPr>
        <w:t>np</w:t>
      </w:r>
      <w:proofErr w:type="spellEnd"/>
      <w:r w:rsidRPr="009E4DDC">
        <w:rPr>
          <w:rFonts w:eastAsia="Calibri"/>
          <w:bCs/>
          <w:sz w:val="22"/>
          <w:szCs w:val="22"/>
          <w:lang w:eastAsia="en-US"/>
        </w:rPr>
        <w:t>: Czujnik, Zalania, Zalanie = PRAWDA. Wyrażenie powinno umożliwiać także wyliczenia np. przyrostu danego parametru.</w:t>
      </w:r>
    </w:p>
    <w:p w14:paraId="4E50E78E" w14:textId="77777777" w:rsidR="00ED0309" w:rsidRPr="009E4DDC" w:rsidRDefault="00ED0309" w:rsidP="00975808">
      <w:pPr>
        <w:widowControl w:val="0"/>
        <w:numPr>
          <w:ilvl w:val="0"/>
          <w:numId w:val="8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Ile czasu musi być spełniony warunek oraz dla ilu odczytów, zanim wygenerowane zostanie zdarzenie rozpoczęcia alarmu. Czas i odczyt jest liczony od pierwszego odczytu spełniającego regułę do odczytu aktualnie sprawdzanego.</w:t>
      </w:r>
    </w:p>
    <w:p w14:paraId="10CFFEDE" w14:textId="77777777" w:rsidR="00ED0309" w:rsidRPr="009E4DDC" w:rsidRDefault="00ED0309" w:rsidP="00975808">
      <w:pPr>
        <w:widowControl w:val="0"/>
        <w:numPr>
          <w:ilvl w:val="0"/>
          <w:numId w:val="8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Ile czasu musi być spełniony warunek oraz dla ilu odczytów, zanim wygenerowane zostanie zdarzenie zakończenia alarmu. Czas i odczyt jest liczony od pierwszego odczytu spełniającego regułę do odczytu aktualnie sprawdzanego.</w:t>
      </w:r>
    </w:p>
    <w:p w14:paraId="16713AAE"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Dashboard</w:t>
      </w:r>
    </w:p>
    <w:p w14:paraId="10E4E940" w14:textId="77777777" w:rsidR="00ED0309" w:rsidRPr="009E4DDC" w:rsidRDefault="00ED0309" w:rsidP="00ED0309">
      <w:pPr>
        <w:widowControl w:val="0"/>
        <w:adjustRightInd w:val="0"/>
        <w:ind w:left="1276"/>
        <w:contextualSpacing/>
        <w:jc w:val="both"/>
        <w:textAlignment w:val="baseline"/>
        <w:rPr>
          <w:rFonts w:eastAsia="Calibri"/>
          <w:bCs/>
          <w:sz w:val="22"/>
          <w:szCs w:val="22"/>
          <w:lang w:eastAsia="en-US"/>
        </w:rPr>
      </w:pPr>
      <w:r w:rsidRPr="009E4DDC">
        <w:rPr>
          <w:rFonts w:eastAsia="Calibri"/>
          <w:bCs/>
          <w:sz w:val="22"/>
          <w:szCs w:val="22"/>
          <w:lang w:eastAsia="en-US"/>
        </w:rPr>
        <w:t xml:space="preserve">Aplikacja powinna umożliwiać podgląd różnych statystyk pracy Systemu w postaci wykresów w ramach konfigurowalnych </w:t>
      </w:r>
      <w:proofErr w:type="spellStart"/>
      <w:r w:rsidRPr="009E4DDC">
        <w:rPr>
          <w:rFonts w:eastAsia="Calibri"/>
          <w:bCs/>
          <w:sz w:val="22"/>
          <w:szCs w:val="22"/>
          <w:lang w:eastAsia="en-US"/>
        </w:rPr>
        <w:t>dashboardów</w:t>
      </w:r>
      <w:proofErr w:type="spellEnd"/>
      <w:r w:rsidRPr="009E4DDC">
        <w:rPr>
          <w:rFonts w:eastAsia="Calibri"/>
          <w:bCs/>
          <w:sz w:val="22"/>
          <w:szCs w:val="22"/>
          <w:lang w:eastAsia="en-US"/>
        </w:rPr>
        <w:t xml:space="preserve">. Dane do </w:t>
      </w:r>
      <w:proofErr w:type="spellStart"/>
      <w:r w:rsidRPr="009E4DDC">
        <w:rPr>
          <w:rFonts w:eastAsia="Calibri"/>
          <w:bCs/>
          <w:sz w:val="22"/>
          <w:szCs w:val="22"/>
          <w:lang w:eastAsia="en-US"/>
        </w:rPr>
        <w:t>dashboardów</w:t>
      </w:r>
      <w:proofErr w:type="spellEnd"/>
      <w:r w:rsidRPr="009E4DDC">
        <w:rPr>
          <w:rFonts w:eastAsia="Calibri"/>
          <w:bCs/>
          <w:sz w:val="22"/>
          <w:szCs w:val="22"/>
          <w:lang w:eastAsia="en-US"/>
        </w:rPr>
        <w:t xml:space="preserve"> powinny pochodzić z odczytów i danych diagnostycznych. </w:t>
      </w:r>
      <w:proofErr w:type="spellStart"/>
      <w:r w:rsidRPr="009E4DDC">
        <w:rPr>
          <w:rFonts w:eastAsia="Calibri"/>
          <w:bCs/>
          <w:sz w:val="22"/>
          <w:szCs w:val="22"/>
          <w:lang w:eastAsia="en-US"/>
        </w:rPr>
        <w:t>Dashboardy</w:t>
      </w:r>
      <w:proofErr w:type="spellEnd"/>
      <w:r w:rsidRPr="009E4DDC">
        <w:rPr>
          <w:rFonts w:eastAsia="Calibri"/>
          <w:bCs/>
          <w:sz w:val="22"/>
          <w:szCs w:val="22"/>
          <w:lang w:eastAsia="en-US"/>
        </w:rPr>
        <w:t xml:space="preserve"> powinny uwzględniać uprawnienia użytkowników do urządzeń, tzn. być wyliczane na podstawie danych z tych urządzeń, do których użytkownik ma rzeczywiście dostęp. Przykładowe </w:t>
      </w:r>
      <w:proofErr w:type="spellStart"/>
      <w:r w:rsidRPr="009E4DDC">
        <w:rPr>
          <w:rFonts w:eastAsia="Calibri"/>
          <w:bCs/>
          <w:sz w:val="22"/>
          <w:szCs w:val="22"/>
          <w:lang w:eastAsia="en-US"/>
        </w:rPr>
        <w:t>dashboardy</w:t>
      </w:r>
      <w:proofErr w:type="spellEnd"/>
      <w:r w:rsidRPr="009E4DDC">
        <w:rPr>
          <w:rFonts w:eastAsia="Calibri"/>
          <w:bCs/>
          <w:sz w:val="22"/>
          <w:szCs w:val="22"/>
          <w:lang w:eastAsia="en-US"/>
        </w:rPr>
        <w:t>:</w:t>
      </w:r>
    </w:p>
    <w:p w14:paraId="38D4ED07" w14:textId="5A25018C" w:rsidR="00ED0309" w:rsidRPr="009E4DDC" w:rsidRDefault="00ED0309" w:rsidP="00975808">
      <w:pPr>
        <w:widowControl w:val="0"/>
        <w:numPr>
          <w:ilvl w:val="0"/>
          <w:numId w:val="8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Rzeczywiste miesięczne zużycie energii dla systemu, za ostatni rok, z podziałem </w:t>
      </w:r>
      <w:r w:rsidR="0011633D">
        <w:rPr>
          <w:rFonts w:eastAsia="Calibri"/>
          <w:bCs/>
          <w:sz w:val="22"/>
          <w:szCs w:val="22"/>
          <w:lang w:eastAsia="en-US"/>
        </w:rPr>
        <w:br/>
      </w:r>
      <w:r w:rsidRPr="009E4DDC">
        <w:rPr>
          <w:rFonts w:eastAsia="Calibri"/>
          <w:bCs/>
          <w:sz w:val="22"/>
          <w:szCs w:val="22"/>
          <w:lang w:eastAsia="en-US"/>
        </w:rPr>
        <w:t>na taryfy;</w:t>
      </w:r>
    </w:p>
    <w:p w14:paraId="5B9608E6" w14:textId="77777777" w:rsidR="00ED0309" w:rsidRPr="009E4DDC" w:rsidRDefault="00ED0309" w:rsidP="00975808">
      <w:pPr>
        <w:widowControl w:val="0"/>
        <w:numPr>
          <w:ilvl w:val="0"/>
          <w:numId w:val="8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Rzeczywiste zużycie energii od początku miesiąca, z podziałem na taryfy;</w:t>
      </w:r>
    </w:p>
    <w:p w14:paraId="25E033DA" w14:textId="77777777" w:rsidR="00ED0309" w:rsidRPr="009E4DDC" w:rsidRDefault="00ED0309" w:rsidP="00975808">
      <w:pPr>
        <w:widowControl w:val="0"/>
        <w:numPr>
          <w:ilvl w:val="0"/>
          <w:numId w:val="8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Liczba zainstalowanych urządzeń miesięcznie, za ostatni rok;</w:t>
      </w:r>
    </w:p>
    <w:p w14:paraId="2531F2EF" w14:textId="77777777" w:rsidR="00ED0309" w:rsidRPr="009E4DDC" w:rsidRDefault="00ED0309" w:rsidP="00975808">
      <w:pPr>
        <w:widowControl w:val="0"/>
        <w:numPr>
          <w:ilvl w:val="0"/>
          <w:numId w:val="8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Liczba nieodczytanych liczników dziennie, za ostatni tydzień / miesiąc</w:t>
      </w:r>
    </w:p>
    <w:p w14:paraId="08419245" w14:textId="77777777" w:rsidR="00ED0309" w:rsidRPr="009E4DDC" w:rsidRDefault="00ED0309" w:rsidP="00975808">
      <w:pPr>
        <w:widowControl w:val="0"/>
        <w:numPr>
          <w:ilvl w:val="0"/>
          <w:numId w:val="8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Dzienna liczba liczników z kodami błędów, za ostatni tydzień, z podziałem na typ licznika.</w:t>
      </w:r>
    </w:p>
    <w:p w14:paraId="56951391"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Mapy</w:t>
      </w:r>
    </w:p>
    <w:p w14:paraId="301C8BDA" w14:textId="77777777" w:rsidR="00ED0309" w:rsidRPr="009E4DDC" w:rsidRDefault="00ED0309" w:rsidP="00ED0309">
      <w:pPr>
        <w:widowControl w:val="0"/>
        <w:adjustRightInd w:val="0"/>
        <w:ind w:left="1276"/>
        <w:contextualSpacing/>
        <w:jc w:val="both"/>
        <w:textAlignment w:val="baseline"/>
        <w:rPr>
          <w:rFonts w:eastAsia="Calibri"/>
          <w:bCs/>
          <w:sz w:val="22"/>
          <w:szCs w:val="22"/>
          <w:lang w:eastAsia="en-US"/>
        </w:rPr>
      </w:pPr>
      <w:r w:rsidRPr="009E4DDC">
        <w:rPr>
          <w:rFonts w:eastAsia="Calibri"/>
          <w:bCs/>
          <w:sz w:val="22"/>
          <w:szCs w:val="22"/>
          <w:lang w:eastAsia="en-US"/>
        </w:rPr>
        <w:t xml:space="preserve">Aplikacja powinna posiadać wizualizacji elementów na mapach, które powinny pracować </w:t>
      </w:r>
      <w:r w:rsidRPr="009E4DDC">
        <w:rPr>
          <w:rFonts w:eastAsia="Calibri"/>
          <w:bCs/>
          <w:sz w:val="22"/>
          <w:szCs w:val="22"/>
          <w:lang w:eastAsia="en-US"/>
        </w:rPr>
        <w:lastRenderedPageBreak/>
        <w:t xml:space="preserve">w sposób zbliżony do Google </w:t>
      </w:r>
      <w:proofErr w:type="spellStart"/>
      <w:r w:rsidRPr="009E4DDC">
        <w:rPr>
          <w:rFonts w:eastAsia="Calibri"/>
          <w:bCs/>
          <w:sz w:val="22"/>
          <w:szCs w:val="22"/>
          <w:lang w:eastAsia="en-US"/>
        </w:rPr>
        <w:t>Maps</w:t>
      </w:r>
      <w:proofErr w:type="spellEnd"/>
      <w:r w:rsidRPr="009E4DDC">
        <w:rPr>
          <w:rFonts w:eastAsia="Calibri"/>
          <w:bCs/>
          <w:sz w:val="22"/>
          <w:szCs w:val="22"/>
          <w:lang w:eastAsia="en-US"/>
        </w:rPr>
        <w:t xml:space="preserve"> (płynna zmiana przybliżenia i przesuwania mapy myszką). Na mapie powinny być możliwe do wyświetlenia następujące elementy:</w:t>
      </w:r>
    </w:p>
    <w:p w14:paraId="522DEC6E" w14:textId="77777777" w:rsidR="00ED0309" w:rsidRPr="009E4DDC" w:rsidRDefault="00ED0309" w:rsidP="00975808">
      <w:pPr>
        <w:widowControl w:val="0"/>
        <w:numPr>
          <w:ilvl w:val="0"/>
          <w:numId w:val="86"/>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Moduły telemetryczne;</w:t>
      </w:r>
    </w:p>
    <w:p w14:paraId="46D427AE" w14:textId="77777777" w:rsidR="00ED0309" w:rsidRPr="009E4DDC" w:rsidRDefault="00ED0309" w:rsidP="00975808">
      <w:pPr>
        <w:widowControl w:val="0"/>
        <w:numPr>
          <w:ilvl w:val="0"/>
          <w:numId w:val="86"/>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Punkty pomiarowe;</w:t>
      </w:r>
    </w:p>
    <w:p w14:paraId="54031161" w14:textId="77777777" w:rsidR="00ED0309" w:rsidRPr="009E4DDC" w:rsidRDefault="00ED0309" w:rsidP="00975808">
      <w:pPr>
        <w:widowControl w:val="0"/>
        <w:numPr>
          <w:ilvl w:val="0"/>
          <w:numId w:val="86"/>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Węzły.</w:t>
      </w:r>
    </w:p>
    <w:p w14:paraId="14BEA7E8" w14:textId="77777777" w:rsidR="00ED0309" w:rsidRPr="009E4DDC" w:rsidRDefault="00ED0309" w:rsidP="00ED0309">
      <w:pPr>
        <w:widowControl w:val="0"/>
        <w:adjustRightInd w:val="0"/>
        <w:ind w:left="1277"/>
        <w:jc w:val="both"/>
        <w:textAlignment w:val="baseline"/>
        <w:rPr>
          <w:rFonts w:eastAsia="Calibri"/>
          <w:bCs/>
          <w:sz w:val="22"/>
          <w:szCs w:val="22"/>
          <w:lang w:eastAsia="en-US"/>
        </w:rPr>
      </w:pPr>
      <w:r w:rsidRPr="009E4DDC">
        <w:rPr>
          <w:rFonts w:eastAsia="Calibri"/>
          <w:bCs/>
          <w:sz w:val="22"/>
          <w:szCs w:val="22"/>
          <w:lang w:eastAsia="en-US"/>
        </w:rPr>
        <w:t>Aby element był widoczny na mapie musi być przypisany do adresu zawierającego współrzędne geograficzne.</w:t>
      </w:r>
    </w:p>
    <w:p w14:paraId="713C37CF" w14:textId="77777777" w:rsidR="00ED0309" w:rsidRPr="009E4DDC" w:rsidRDefault="00ED0309" w:rsidP="00ED0309">
      <w:pPr>
        <w:widowControl w:val="0"/>
        <w:adjustRightInd w:val="0"/>
        <w:jc w:val="both"/>
        <w:textAlignment w:val="baseline"/>
        <w:rPr>
          <w:rFonts w:eastAsia="Calibri"/>
          <w:bCs/>
          <w:sz w:val="22"/>
          <w:szCs w:val="22"/>
          <w:lang w:eastAsia="en-US"/>
        </w:rPr>
      </w:pPr>
    </w:p>
    <w:p w14:paraId="2E35F9CF" w14:textId="77777777" w:rsidR="00ED0309" w:rsidRPr="00067481" w:rsidRDefault="00ED0309" w:rsidP="00ED0309">
      <w:pPr>
        <w:widowControl w:val="0"/>
        <w:adjustRightInd w:val="0"/>
        <w:ind w:left="786"/>
        <w:contextualSpacing/>
        <w:jc w:val="both"/>
        <w:textAlignment w:val="baseline"/>
        <w:rPr>
          <w:rFonts w:eastAsia="Calibri"/>
          <w:bCs/>
          <w:sz w:val="22"/>
          <w:szCs w:val="22"/>
          <w:lang w:eastAsia="en-US"/>
        </w:rPr>
      </w:pPr>
      <w:r w:rsidRPr="009E4DDC">
        <w:rPr>
          <w:rFonts w:eastAsia="Calibri"/>
          <w:b/>
          <w:sz w:val="22"/>
          <w:szCs w:val="22"/>
          <w:lang w:eastAsia="en-US"/>
        </w:rPr>
        <w:t>Uwagi</w:t>
      </w:r>
      <w:r w:rsidRPr="009E4DDC">
        <w:rPr>
          <w:rFonts w:eastAsia="Calibri"/>
          <w:bCs/>
          <w:sz w:val="22"/>
          <w:szCs w:val="22"/>
          <w:lang w:eastAsia="en-US"/>
        </w:rPr>
        <w:t>.</w:t>
      </w:r>
    </w:p>
    <w:p w14:paraId="67BD4C8B" w14:textId="77777777" w:rsidR="00ED0309" w:rsidRDefault="00ED0309" w:rsidP="00975808">
      <w:pPr>
        <w:pStyle w:val="Akapitzlist"/>
        <w:widowControl w:val="0"/>
        <w:numPr>
          <w:ilvl w:val="0"/>
          <w:numId w:val="89"/>
        </w:numPr>
        <w:adjustRightInd w:val="0"/>
        <w:jc w:val="both"/>
        <w:textAlignment w:val="baseline"/>
        <w:rPr>
          <w:rFonts w:eastAsia="Calibri"/>
          <w:bCs/>
          <w:sz w:val="22"/>
          <w:szCs w:val="22"/>
          <w:lang w:eastAsia="en-US"/>
        </w:rPr>
      </w:pPr>
      <w:r w:rsidRPr="00CE78A1">
        <w:rPr>
          <w:rFonts w:eastAsia="Calibri"/>
          <w:bCs/>
          <w:sz w:val="22"/>
          <w:szCs w:val="22"/>
          <w:lang w:eastAsia="en-US"/>
        </w:rPr>
        <w:t xml:space="preserve">System powinien umożliwiać Zamawiającemu rozbudowę o dalsze ciepłomierze/moduły do ilości 500 szt. </w:t>
      </w:r>
      <w:r>
        <w:rPr>
          <w:rFonts w:eastAsia="Calibri"/>
          <w:bCs/>
          <w:sz w:val="22"/>
          <w:szCs w:val="22"/>
          <w:lang w:eastAsia="en-US"/>
        </w:rPr>
        <w:t>łącznie.</w:t>
      </w:r>
    </w:p>
    <w:p w14:paraId="642E623C" w14:textId="77777777" w:rsidR="00ED0309" w:rsidRPr="00CE78A1" w:rsidRDefault="00ED0309" w:rsidP="00975808">
      <w:pPr>
        <w:pStyle w:val="Akapitzlist"/>
        <w:widowControl w:val="0"/>
        <w:numPr>
          <w:ilvl w:val="0"/>
          <w:numId w:val="89"/>
        </w:numPr>
        <w:adjustRightInd w:val="0"/>
        <w:jc w:val="both"/>
        <w:textAlignment w:val="baseline"/>
        <w:rPr>
          <w:rFonts w:eastAsia="Calibri"/>
          <w:bCs/>
          <w:sz w:val="22"/>
          <w:szCs w:val="22"/>
          <w:lang w:eastAsia="en-US"/>
        </w:rPr>
      </w:pPr>
      <w:r>
        <w:rPr>
          <w:rFonts w:eastAsia="Calibri"/>
          <w:bCs/>
          <w:sz w:val="22"/>
          <w:szCs w:val="22"/>
          <w:lang w:eastAsia="en-US"/>
        </w:rPr>
        <w:t>Wykonawca zobowiązany jest zapewnić transmisję danych ze wszystkich miejsc zabudowania ciepłomierzy – w przypadku słabego sygnału należy rozbudować układ.</w:t>
      </w:r>
    </w:p>
    <w:p w14:paraId="627B8DA8" w14:textId="77777777" w:rsidR="00ED0309" w:rsidRPr="00CE78A1" w:rsidRDefault="00ED0309" w:rsidP="00975808">
      <w:pPr>
        <w:pStyle w:val="Akapitzlist"/>
        <w:widowControl w:val="0"/>
        <w:numPr>
          <w:ilvl w:val="0"/>
          <w:numId w:val="89"/>
        </w:numPr>
        <w:adjustRightInd w:val="0"/>
        <w:jc w:val="both"/>
        <w:textAlignment w:val="baseline"/>
        <w:rPr>
          <w:rFonts w:eastAsia="Calibri"/>
          <w:bCs/>
          <w:sz w:val="22"/>
          <w:szCs w:val="22"/>
          <w:lang w:eastAsia="en-US"/>
        </w:rPr>
      </w:pPr>
      <w:r w:rsidRPr="00CE78A1">
        <w:rPr>
          <w:rFonts w:eastAsia="Calibri"/>
          <w:bCs/>
          <w:sz w:val="22"/>
          <w:szCs w:val="22"/>
          <w:lang w:eastAsia="en-US"/>
        </w:rPr>
        <w:t>Bezwarunkowo wymaga się, aby Wykonawca posiadał w swej ofercie moduły Telemetryczne Bateryjne NB-</w:t>
      </w:r>
      <w:proofErr w:type="spellStart"/>
      <w:r w:rsidRPr="00CE78A1">
        <w:rPr>
          <w:rFonts w:eastAsia="Calibri"/>
          <w:bCs/>
          <w:sz w:val="22"/>
          <w:szCs w:val="22"/>
          <w:lang w:eastAsia="en-US"/>
        </w:rPr>
        <w:t>IoT</w:t>
      </w:r>
      <w:proofErr w:type="spellEnd"/>
      <w:r w:rsidRPr="00CE78A1">
        <w:rPr>
          <w:rFonts w:eastAsia="Calibri"/>
          <w:bCs/>
          <w:sz w:val="22"/>
          <w:szCs w:val="22"/>
          <w:lang w:eastAsia="en-US"/>
        </w:rPr>
        <w:t xml:space="preserve"> o parametrach zdefiniowanych przez Zamawiającego do co najmniej 4 Przeliczników ciepła różnych niezależnych  producentów Przeliczników. Do oferty należy dołączyć odpowiednie oświadczenie. </w:t>
      </w:r>
    </w:p>
    <w:p w14:paraId="38F65B85" w14:textId="58B93CF0" w:rsidR="00ED0309" w:rsidRPr="00CE78A1" w:rsidRDefault="00ED0309" w:rsidP="00975808">
      <w:pPr>
        <w:pStyle w:val="Akapitzlist"/>
        <w:widowControl w:val="0"/>
        <w:numPr>
          <w:ilvl w:val="0"/>
          <w:numId w:val="89"/>
        </w:numPr>
        <w:adjustRightInd w:val="0"/>
        <w:jc w:val="both"/>
        <w:textAlignment w:val="baseline"/>
        <w:rPr>
          <w:rFonts w:eastAsia="Calibri"/>
          <w:bCs/>
          <w:sz w:val="22"/>
          <w:szCs w:val="22"/>
          <w:lang w:eastAsia="en-US"/>
        </w:rPr>
      </w:pPr>
      <w:r w:rsidRPr="00CE78A1">
        <w:rPr>
          <w:rFonts w:eastAsia="Calibri"/>
          <w:bCs/>
          <w:sz w:val="22"/>
          <w:szCs w:val="22"/>
          <w:lang w:eastAsia="en-US"/>
        </w:rPr>
        <w:t xml:space="preserve">W warunkach zamówienia należy zadbać o dokumentację zawierającą opis interfejsu komunikacyjnego oraz protokołu komunikacyjnego, za pomocą którego możliwy będzie cykliczny dostęp do danych bieżących i archiwalnych oraz alarmów (jeśli zamawiany system je generuje) zgromadzonych w zamawianym systemie w celu wizualizacji wybranych danych w innych systemach wizualizacji procesów produkcji zainstalowanych u Zamawiającego.  Dokumentacja interfejsu komunikacyjnego </w:t>
      </w:r>
      <w:r w:rsidR="0011633D">
        <w:rPr>
          <w:rFonts w:eastAsia="Calibri"/>
          <w:bCs/>
          <w:sz w:val="22"/>
          <w:szCs w:val="22"/>
          <w:lang w:eastAsia="en-US"/>
        </w:rPr>
        <w:br/>
      </w:r>
      <w:r w:rsidRPr="00CE78A1">
        <w:rPr>
          <w:rFonts w:eastAsia="Calibri"/>
          <w:bCs/>
          <w:sz w:val="22"/>
          <w:szCs w:val="22"/>
          <w:lang w:eastAsia="en-US"/>
        </w:rPr>
        <w:t>i protokołu komunikacyjnego z dostarczonym systemem powinna być kompletna, tak aby Zamawiający mógł, we własnym zakresie bez udziału Wykonawcy, skonfigurować współpracę zamawianego systemu z własnymi systemami wizualizacji procesów produkcji.</w:t>
      </w:r>
    </w:p>
    <w:p w14:paraId="5E21CFF6" w14:textId="77777777" w:rsidR="00ED0309" w:rsidRPr="009E4DDC" w:rsidRDefault="00ED0309" w:rsidP="00ED0309">
      <w:pPr>
        <w:widowControl w:val="0"/>
        <w:adjustRightInd w:val="0"/>
        <w:contextualSpacing/>
        <w:jc w:val="both"/>
        <w:textAlignment w:val="baseline"/>
        <w:rPr>
          <w:rFonts w:eastAsia="Calibri"/>
          <w:bCs/>
          <w:sz w:val="22"/>
          <w:szCs w:val="22"/>
          <w:lang w:eastAsia="en-US"/>
        </w:rPr>
      </w:pPr>
    </w:p>
    <w:p w14:paraId="5233F79E" w14:textId="77777777" w:rsidR="00ED0309" w:rsidRPr="009E4DDC" w:rsidRDefault="00ED0309" w:rsidP="00ED0309">
      <w:pPr>
        <w:widowControl w:val="0"/>
        <w:adjustRightInd w:val="0"/>
        <w:contextualSpacing/>
        <w:jc w:val="both"/>
        <w:textAlignment w:val="baseline"/>
        <w:rPr>
          <w:rFonts w:eastAsia="Calibri"/>
          <w:b/>
          <w:sz w:val="24"/>
          <w:szCs w:val="24"/>
          <w:u w:val="single"/>
          <w:lang w:eastAsia="en-US"/>
        </w:rPr>
      </w:pPr>
      <w:r>
        <w:rPr>
          <w:rFonts w:eastAsia="Calibri"/>
          <w:b/>
          <w:sz w:val="24"/>
          <w:szCs w:val="24"/>
          <w:u w:val="single"/>
          <w:lang w:eastAsia="en-US"/>
        </w:rPr>
        <w:t>Etap</w:t>
      </w:r>
      <w:r w:rsidRPr="009E4DDC">
        <w:rPr>
          <w:rFonts w:eastAsia="Calibri"/>
          <w:b/>
          <w:sz w:val="24"/>
          <w:szCs w:val="24"/>
          <w:u w:val="single"/>
          <w:lang w:eastAsia="en-US"/>
        </w:rPr>
        <w:t xml:space="preserve"> 2 – Świadczenie usług licencyjnych oraz wsparcie techniczne dla automatycznego systemu odczytu ciepłomierzy</w:t>
      </w:r>
    </w:p>
    <w:p w14:paraId="2EAF4DC7" w14:textId="77777777" w:rsidR="00ED0309" w:rsidRPr="009E4DDC" w:rsidRDefault="00ED0309" w:rsidP="00ED0309">
      <w:pPr>
        <w:widowControl w:val="0"/>
        <w:adjustRightInd w:val="0"/>
        <w:contextualSpacing/>
        <w:jc w:val="both"/>
        <w:textAlignment w:val="baseline"/>
        <w:rPr>
          <w:rFonts w:eastAsia="Calibri"/>
          <w:b/>
          <w:sz w:val="24"/>
          <w:szCs w:val="24"/>
          <w:u w:val="single"/>
          <w:lang w:eastAsia="en-US"/>
        </w:rPr>
      </w:pPr>
    </w:p>
    <w:p w14:paraId="16479BEB" w14:textId="77777777" w:rsidR="00ED0309" w:rsidRPr="009E4DDC" w:rsidRDefault="00ED0309" w:rsidP="00975808">
      <w:pPr>
        <w:widowControl w:val="0"/>
        <w:numPr>
          <w:ilvl w:val="0"/>
          <w:numId w:val="79"/>
        </w:numPr>
        <w:adjustRightInd w:val="0"/>
        <w:spacing w:after="160" w:line="259" w:lineRule="auto"/>
        <w:ind w:left="426"/>
        <w:contextualSpacing/>
        <w:jc w:val="both"/>
        <w:textAlignment w:val="baseline"/>
        <w:rPr>
          <w:rFonts w:eastAsia="Calibri"/>
          <w:b/>
          <w:sz w:val="22"/>
          <w:szCs w:val="22"/>
          <w:lang w:eastAsia="en-US"/>
        </w:rPr>
      </w:pPr>
      <w:r w:rsidRPr="009E4DDC">
        <w:rPr>
          <w:rFonts w:eastAsia="Calibri"/>
          <w:b/>
          <w:sz w:val="22"/>
          <w:szCs w:val="22"/>
          <w:lang w:eastAsia="en-US"/>
        </w:rPr>
        <w:t>ZAKRES RZECZOWY OBEJMUJE:</w:t>
      </w:r>
    </w:p>
    <w:p w14:paraId="54354AEE" w14:textId="55639E4D" w:rsidR="00ED0309" w:rsidRDefault="00ED0309" w:rsidP="00975808">
      <w:pPr>
        <w:widowControl w:val="0"/>
        <w:numPr>
          <w:ilvl w:val="1"/>
          <w:numId w:val="79"/>
        </w:numPr>
        <w:adjustRightInd w:val="0"/>
        <w:spacing w:after="160" w:line="259" w:lineRule="auto"/>
        <w:ind w:left="709"/>
        <w:contextualSpacing/>
        <w:jc w:val="both"/>
        <w:textAlignment w:val="baseline"/>
        <w:rPr>
          <w:rFonts w:eastAsia="Calibri"/>
          <w:bCs/>
          <w:sz w:val="22"/>
          <w:szCs w:val="22"/>
          <w:lang w:eastAsia="en-US"/>
        </w:rPr>
      </w:pPr>
      <w:r w:rsidRPr="00126C6F">
        <w:rPr>
          <w:rFonts w:eastAsia="Calibri"/>
          <w:bCs/>
          <w:sz w:val="22"/>
          <w:szCs w:val="22"/>
          <w:lang w:eastAsia="en-US"/>
        </w:rPr>
        <w:t xml:space="preserve">Zapewnienie odpowiedniego Środowiska Telemetrycznego wraz ze zdalnym dostępem </w:t>
      </w:r>
      <w:r w:rsidR="0011633D">
        <w:rPr>
          <w:rFonts w:eastAsia="Calibri"/>
          <w:bCs/>
          <w:sz w:val="22"/>
          <w:szCs w:val="22"/>
          <w:lang w:eastAsia="en-US"/>
        </w:rPr>
        <w:br/>
      </w:r>
      <w:r w:rsidRPr="00126C6F">
        <w:rPr>
          <w:rFonts w:eastAsia="Calibri"/>
          <w:bCs/>
          <w:sz w:val="22"/>
          <w:szCs w:val="22"/>
          <w:lang w:eastAsia="en-US"/>
        </w:rPr>
        <w:t>do Oprogramowania Telemetrycznego przez okres  5 lat od daty wskazanej przez Zamawiającego, która nie będzie późniejsza niż 3 miesiące od daty podpisania protokołu odbioru etapu nr 1</w:t>
      </w:r>
      <w:r>
        <w:rPr>
          <w:rFonts w:eastAsia="Calibri"/>
          <w:bCs/>
          <w:sz w:val="22"/>
          <w:szCs w:val="22"/>
          <w:lang w:eastAsia="en-US"/>
        </w:rPr>
        <w:t>.</w:t>
      </w:r>
    </w:p>
    <w:p w14:paraId="1B886E05" w14:textId="77777777" w:rsidR="00ED0309" w:rsidRPr="00126C6F" w:rsidRDefault="00ED0309" w:rsidP="00975808">
      <w:pPr>
        <w:widowControl w:val="0"/>
        <w:numPr>
          <w:ilvl w:val="1"/>
          <w:numId w:val="79"/>
        </w:numPr>
        <w:adjustRightInd w:val="0"/>
        <w:spacing w:after="160" w:line="259" w:lineRule="auto"/>
        <w:ind w:left="709"/>
        <w:contextualSpacing/>
        <w:jc w:val="both"/>
        <w:textAlignment w:val="baseline"/>
        <w:rPr>
          <w:rFonts w:eastAsia="Calibri"/>
          <w:bCs/>
          <w:sz w:val="22"/>
          <w:szCs w:val="22"/>
          <w:lang w:eastAsia="en-US"/>
        </w:rPr>
      </w:pPr>
      <w:r w:rsidRPr="00126C6F">
        <w:rPr>
          <w:rFonts w:eastAsia="Calibri"/>
          <w:bCs/>
          <w:sz w:val="22"/>
          <w:szCs w:val="22"/>
          <w:lang w:eastAsia="en-US"/>
        </w:rPr>
        <w:t xml:space="preserve">Usługę utrzymania Oprogramowania Telemetrycznego przez okres </w:t>
      </w:r>
      <w:r w:rsidRPr="003D1468">
        <w:rPr>
          <w:sz w:val="22"/>
          <w:szCs w:val="22"/>
        </w:rPr>
        <w:t>5 lat od daty wskazanej przez Zamawiającego, która nie będzie późniejsza niż 3 miesiące od daty podpisania protokołu odbioru etapu nr 1</w:t>
      </w:r>
      <w:r>
        <w:rPr>
          <w:sz w:val="22"/>
          <w:szCs w:val="22"/>
        </w:rPr>
        <w:t>.</w:t>
      </w:r>
    </w:p>
    <w:p w14:paraId="5BF17C53" w14:textId="77777777" w:rsidR="00ED0309" w:rsidRPr="00126C6F" w:rsidRDefault="00ED0309" w:rsidP="00975808">
      <w:pPr>
        <w:widowControl w:val="0"/>
        <w:numPr>
          <w:ilvl w:val="1"/>
          <w:numId w:val="79"/>
        </w:numPr>
        <w:adjustRightInd w:val="0"/>
        <w:spacing w:after="160" w:line="259" w:lineRule="auto"/>
        <w:ind w:left="709"/>
        <w:contextualSpacing/>
        <w:jc w:val="both"/>
        <w:textAlignment w:val="baseline"/>
        <w:rPr>
          <w:rFonts w:eastAsia="Calibri"/>
          <w:bCs/>
          <w:sz w:val="22"/>
          <w:szCs w:val="22"/>
          <w:lang w:eastAsia="en-US"/>
        </w:rPr>
      </w:pPr>
      <w:r w:rsidRPr="00126C6F">
        <w:rPr>
          <w:rFonts w:eastAsia="Calibri"/>
          <w:bCs/>
          <w:sz w:val="22"/>
          <w:szCs w:val="22"/>
          <w:lang w:eastAsia="en-US"/>
        </w:rPr>
        <w:t>Zapewnienie Transmisji Danych w technologii NB-</w:t>
      </w:r>
      <w:proofErr w:type="spellStart"/>
      <w:r w:rsidRPr="00126C6F">
        <w:rPr>
          <w:rFonts w:eastAsia="Calibri"/>
          <w:bCs/>
          <w:sz w:val="22"/>
          <w:szCs w:val="22"/>
          <w:lang w:eastAsia="en-US"/>
        </w:rPr>
        <w:t>IoT</w:t>
      </w:r>
      <w:proofErr w:type="spellEnd"/>
      <w:r w:rsidRPr="00126C6F">
        <w:rPr>
          <w:rFonts w:eastAsia="Calibri"/>
          <w:bCs/>
          <w:sz w:val="22"/>
          <w:szCs w:val="22"/>
          <w:lang w:eastAsia="en-US"/>
        </w:rPr>
        <w:t xml:space="preserve"> przez okres </w:t>
      </w:r>
      <w:r w:rsidRPr="003D1468">
        <w:rPr>
          <w:sz w:val="22"/>
          <w:szCs w:val="22"/>
        </w:rPr>
        <w:t>5 lat od daty wskazanej przez Zamawiającego, która nie będzie późniejsza niż 3 miesiące od daty podpisania protokołu odbioru etapu nr 1</w:t>
      </w:r>
      <w:r>
        <w:rPr>
          <w:sz w:val="22"/>
          <w:szCs w:val="22"/>
        </w:rPr>
        <w:t>.</w:t>
      </w:r>
    </w:p>
    <w:p w14:paraId="5A3B5311" w14:textId="77777777" w:rsidR="00ED0309" w:rsidRPr="00126C6F" w:rsidRDefault="00ED0309" w:rsidP="00975808">
      <w:pPr>
        <w:widowControl w:val="0"/>
        <w:numPr>
          <w:ilvl w:val="1"/>
          <w:numId w:val="79"/>
        </w:numPr>
        <w:adjustRightInd w:val="0"/>
        <w:spacing w:after="160" w:line="259" w:lineRule="auto"/>
        <w:ind w:left="709"/>
        <w:contextualSpacing/>
        <w:jc w:val="both"/>
        <w:textAlignment w:val="baseline"/>
        <w:rPr>
          <w:rFonts w:eastAsia="Calibri"/>
          <w:bCs/>
          <w:sz w:val="22"/>
          <w:szCs w:val="22"/>
          <w:lang w:eastAsia="en-US"/>
        </w:rPr>
      </w:pPr>
      <w:r w:rsidRPr="00126C6F">
        <w:rPr>
          <w:rFonts w:eastAsia="Calibri"/>
          <w:bCs/>
          <w:sz w:val="22"/>
          <w:szCs w:val="22"/>
          <w:lang w:eastAsia="en-US"/>
        </w:rPr>
        <w:t xml:space="preserve">Wykonawca po zakończeniu świadczenia ww. Usług zobowiązuje się przekazać licencje potrzebne do korzystania z Oprogramowania Odczytowego Zamawiającego.    </w:t>
      </w:r>
    </w:p>
    <w:p w14:paraId="30EEA7FD" w14:textId="77777777" w:rsidR="00ED0309" w:rsidRPr="009E4DDC" w:rsidRDefault="00ED0309" w:rsidP="00ED0309">
      <w:pPr>
        <w:widowControl w:val="0"/>
        <w:adjustRightInd w:val="0"/>
        <w:contextualSpacing/>
        <w:jc w:val="both"/>
        <w:textAlignment w:val="baseline"/>
        <w:rPr>
          <w:rFonts w:eastAsia="Calibri"/>
          <w:bCs/>
          <w:sz w:val="22"/>
          <w:szCs w:val="22"/>
          <w:lang w:eastAsia="en-US"/>
        </w:rPr>
      </w:pPr>
    </w:p>
    <w:p w14:paraId="4EAF7591" w14:textId="77777777" w:rsidR="00ED0309" w:rsidRPr="009E4DDC" w:rsidRDefault="00ED0309" w:rsidP="00975808">
      <w:pPr>
        <w:widowControl w:val="0"/>
        <w:numPr>
          <w:ilvl w:val="0"/>
          <w:numId w:val="79"/>
        </w:numPr>
        <w:adjustRightInd w:val="0"/>
        <w:spacing w:after="160" w:line="259" w:lineRule="auto"/>
        <w:ind w:left="426"/>
        <w:contextualSpacing/>
        <w:jc w:val="both"/>
        <w:textAlignment w:val="baseline"/>
        <w:rPr>
          <w:rFonts w:eastAsia="Calibri"/>
          <w:b/>
          <w:sz w:val="22"/>
          <w:szCs w:val="22"/>
          <w:lang w:eastAsia="en-US"/>
        </w:rPr>
      </w:pPr>
      <w:r w:rsidRPr="009E4DDC">
        <w:rPr>
          <w:rFonts w:eastAsia="Calibri"/>
          <w:b/>
          <w:sz w:val="22"/>
          <w:szCs w:val="22"/>
          <w:lang w:eastAsia="en-US"/>
        </w:rPr>
        <w:t>SZCZEGÓŁOWY ZAKRES ZADANIA</w:t>
      </w:r>
    </w:p>
    <w:p w14:paraId="3C3E21A7" w14:textId="77777777" w:rsidR="00ED0309" w:rsidRPr="009E4DDC" w:rsidRDefault="00ED0309" w:rsidP="00975808">
      <w:pPr>
        <w:widowControl w:val="0"/>
        <w:numPr>
          <w:ilvl w:val="1"/>
          <w:numId w:val="79"/>
        </w:numPr>
        <w:adjustRightInd w:val="0"/>
        <w:spacing w:after="160" w:line="259" w:lineRule="auto"/>
        <w:ind w:left="709"/>
        <w:contextualSpacing/>
        <w:jc w:val="both"/>
        <w:textAlignment w:val="baseline"/>
        <w:rPr>
          <w:rFonts w:eastAsia="Calibri"/>
          <w:b/>
          <w:sz w:val="22"/>
          <w:szCs w:val="22"/>
          <w:lang w:eastAsia="en-US"/>
        </w:rPr>
      </w:pPr>
      <w:r w:rsidRPr="009E4DDC">
        <w:rPr>
          <w:rFonts w:eastAsia="Calibri"/>
          <w:b/>
          <w:sz w:val="22"/>
          <w:szCs w:val="22"/>
          <w:lang w:eastAsia="en-US"/>
        </w:rPr>
        <w:t>Zdalny dostęp do Środowiska Telemetrycznego</w:t>
      </w:r>
    </w:p>
    <w:p w14:paraId="369DE5AD" w14:textId="77777777" w:rsidR="00ED0309" w:rsidRPr="009E4DDC" w:rsidRDefault="00ED0309" w:rsidP="00975808">
      <w:pPr>
        <w:widowControl w:val="0"/>
        <w:numPr>
          <w:ilvl w:val="2"/>
          <w:numId w:val="79"/>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Usługa świadczona będzie przez okres </w:t>
      </w:r>
      <w:r w:rsidRPr="00126C6F">
        <w:rPr>
          <w:rFonts w:eastAsia="Calibri"/>
          <w:bCs/>
          <w:sz w:val="22"/>
          <w:szCs w:val="22"/>
          <w:lang w:eastAsia="en-US"/>
        </w:rPr>
        <w:t>5 lat od daty wskazanej przez Zamawiającego, która nie będzie późniejsza niż 3 miesiące od daty podpisania protokołu odbioru etapu nr 1</w:t>
      </w:r>
      <w:r w:rsidRPr="009E4DDC">
        <w:rPr>
          <w:rFonts w:eastAsia="Calibri"/>
          <w:bCs/>
          <w:sz w:val="22"/>
          <w:szCs w:val="22"/>
          <w:lang w:eastAsia="en-US"/>
        </w:rPr>
        <w:t>.</w:t>
      </w:r>
    </w:p>
    <w:p w14:paraId="6280E7CD" w14:textId="77777777" w:rsidR="00ED0309" w:rsidRPr="009E4DDC" w:rsidRDefault="00ED0309" w:rsidP="00975808">
      <w:pPr>
        <w:widowControl w:val="0"/>
        <w:numPr>
          <w:ilvl w:val="2"/>
          <w:numId w:val="79"/>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Usługa polega na zapewnienie odpowiedniego Środowiska Telemetrycznego (serwery, infrastruktura teletechniczna, bazy danych, Oprogramowanie Telemetryczne) wraz ze zdalnym dostępem do Oprogramowania Telemetrycznego.</w:t>
      </w:r>
    </w:p>
    <w:p w14:paraId="06498808" w14:textId="77777777" w:rsidR="00ED0309" w:rsidRPr="009E4DDC" w:rsidRDefault="00ED0309" w:rsidP="00975808">
      <w:pPr>
        <w:widowControl w:val="0"/>
        <w:numPr>
          <w:ilvl w:val="2"/>
          <w:numId w:val="79"/>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lastRenderedPageBreak/>
        <w:t>Środowisko Telemetryczne musi spełniać następujące warunki:</w:t>
      </w:r>
    </w:p>
    <w:p w14:paraId="4DF4453D" w14:textId="77777777" w:rsidR="00ED0309" w:rsidRPr="009E4DDC" w:rsidRDefault="00ED0309" w:rsidP="00975808">
      <w:pPr>
        <w:widowControl w:val="0"/>
        <w:numPr>
          <w:ilvl w:val="3"/>
          <w:numId w:val="79"/>
        </w:numPr>
        <w:adjustRightInd w:val="0"/>
        <w:spacing w:after="160" w:line="259" w:lineRule="auto"/>
        <w:ind w:left="2268"/>
        <w:contextualSpacing/>
        <w:jc w:val="both"/>
        <w:textAlignment w:val="baseline"/>
        <w:rPr>
          <w:rFonts w:eastAsia="Calibri"/>
          <w:bCs/>
          <w:sz w:val="22"/>
          <w:szCs w:val="22"/>
          <w:lang w:eastAsia="en-US"/>
        </w:rPr>
      </w:pPr>
      <w:r w:rsidRPr="009E4DDC">
        <w:rPr>
          <w:rFonts w:eastAsia="Calibri"/>
          <w:bCs/>
          <w:sz w:val="22"/>
          <w:szCs w:val="22"/>
          <w:lang w:eastAsia="en-US"/>
        </w:rPr>
        <w:t xml:space="preserve">posiadać wysoką stabilność dzięki wyeliminowaniu jakichkolwiek pojedynczych punktów awarii (serwerów, elementów infrastruktury teletechnicznej, aplikacji, baz danych </w:t>
      </w:r>
      <w:proofErr w:type="spellStart"/>
      <w:r w:rsidRPr="009E4DDC">
        <w:rPr>
          <w:rFonts w:eastAsia="Calibri"/>
          <w:bCs/>
          <w:sz w:val="22"/>
          <w:szCs w:val="22"/>
          <w:lang w:eastAsia="en-US"/>
        </w:rPr>
        <w:t>itp</w:t>
      </w:r>
      <w:proofErr w:type="spellEnd"/>
      <w:r w:rsidRPr="009E4DDC">
        <w:rPr>
          <w:rFonts w:eastAsia="Calibri"/>
          <w:bCs/>
          <w:sz w:val="22"/>
          <w:szCs w:val="22"/>
          <w:lang w:eastAsia="en-US"/>
        </w:rPr>
        <w:t>). Awaria dowolnego elementu nie może wpływać na pracę systemu. System musi mieć właściwości automatycznego samoleczenia, gdzie elementy aplikacyjne systemu w przy-</w:t>
      </w:r>
      <w:proofErr w:type="spellStart"/>
      <w:r w:rsidRPr="009E4DDC">
        <w:rPr>
          <w:rFonts w:eastAsia="Calibri"/>
          <w:bCs/>
          <w:sz w:val="22"/>
          <w:szCs w:val="22"/>
          <w:lang w:eastAsia="en-US"/>
        </w:rPr>
        <w:t>padku</w:t>
      </w:r>
      <w:proofErr w:type="spellEnd"/>
      <w:r w:rsidRPr="009E4DDC">
        <w:rPr>
          <w:rFonts w:eastAsia="Calibri"/>
          <w:bCs/>
          <w:sz w:val="22"/>
          <w:szCs w:val="22"/>
          <w:lang w:eastAsia="en-US"/>
        </w:rPr>
        <w:t xml:space="preserve"> awarii będą automatycznie ponownie uruchamiane;</w:t>
      </w:r>
    </w:p>
    <w:p w14:paraId="2F11270D" w14:textId="77777777" w:rsidR="00ED0309" w:rsidRPr="009E4DDC" w:rsidRDefault="00ED0309" w:rsidP="00975808">
      <w:pPr>
        <w:widowControl w:val="0"/>
        <w:numPr>
          <w:ilvl w:val="3"/>
          <w:numId w:val="79"/>
        </w:numPr>
        <w:adjustRightInd w:val="0"/>
        <w:spacing w:after="160" w:line="259" w:lineRule="auto"/>
        <w:ind w:left="2268"/>
        <w:contextualSpacing/>
        <w:jc w:val="both"/>
        <w:textAlignment w:val="baseline"/>
        <w:rPr>
          <w:rFonts w:eastAsia="Calibri"/>
          <w:bCs/>
          <w:sz w:val="22"/>
          <w:szCs w:val="22"/>
          <w:lang w:eastAsia="en-US"/>
        </w:rPr>
      </w:pPr>
      <w:r w:rsidRPr="009E4DDC">
        <w:rPr>
          <w:rFonts w:eastAsia="Calibri"/>
          <w:bCs/>
          <w:sz w:val="22"/>
          <w:szCs w:val="22"/>
          <w:lang w:eastAsia="en-US"/>
        </w:rPr>
        <w:t>wysoka skalowalność pozioma systemu poprzez zastosowanie wielu elementów aplikacji tego samego typu pracujących równolegle w środowisku rozproszonym, dzielących obciążenie pomiędzy siebie i umożliwiając elastyczną rozbudowę systemu w przypadku zmieniającej się liczby urządzeń, użytkowników, okresu przechowywania danych czy częstotliwości ich pobierania;</w:t>
      </w:r>
    </w:p>
    <w:p w14:paraId="4013FB29" w14:textId="77777777" w:rsidR="00ED0309" w:rsidRPr="009E4DDC" w:rsidRDefault="00ED0309" w:rsidP="00975808">
      <w:pPr>
        <w:widowControl w:val="0"/>
        <w:numPr>
          <w:ilvl w:val="3"/>
          <w:numId w:val="79"/>
        </w:numPr>
        <w:adjustRightInd w:val="0"/>
        <w:spacing w:after="160" w:line="259" w:lineRule="auto"/>
        <w:ind w:left="2268"/>
        <w:contextualSpacing/>
        <w:jc w:val="both"/>
        <w:textAlignment w:val="baseline"/>
        <w:rPr>
          <w:rFonts w:eastAsia="Calibri"/>
          <w:bCs/>
          <w:sz w:val="22"/>
          <w:szCs w:val="22"/>
          <w:lang w:eastAsia="en-US"/>
        </w:rPr>
      </w:pPr>
      <w:r w:rsidRPr="009E4DDC">
        <w:rPr>
          <w:rFonts w:eastAsia="Calibri"/>
          <w:bCs/>
          <w:sz w:val="22"/>
          <w:szCs w:val="22"/>
          <w:lang w:eastAsia="en-US"/>
        </w:rPr>
        <w:t>architektura Oprogramowania Telemetrycznego umożliwiająca szybkie wprowadzanie aktualizacji. Aktualizacja powinna dotyczyć tylko minimalnego, niezbędnego zakresu aplikacji;</w:t>
      </w:r>
    </w:p>
    <w:p w14:paraId="59971AC7" w14:textId="77777777" w:rsidR="00ED0309" w:rsidRPr="009E4DDC" w:rsidRDefault="00ED0309" w:rsidP="00975808">
      <w:pPr>
        <w:widowControl w:val="0"/>
        <w:numPr>
          <w:ilvl w:val="3"/>
          <w:numId w:val="79"/>
        </w:numPr>
        <w:adjustRightInd w:val="0"/>
        <w:spacing w:after="160" w:line="259" w:lineRule="auto"/>
        <w:ind w:left="2268"/>
        <w:contextualSpacing/>
        <w:jc w:val="both"/>
        <w:textAlignment w:val="baseline"/>
        <w:rPr>
          <w:rFonts w:eastAsia="Calibri"/>
          <w:bCs/>
          <w:sz w:val="22"/>
          <w:szCs w:val="22"/>
          <w:lang w:eastAsia="en-US"/>
        </w:rPr>
      </w:pPr>
      <w:r w:rsidRPr="009E4DDC">
        <w:rPr>
          <w:rFonts w:eastAsia="Calibri"/>
          <w:bCs/>
          <w:sz w:val="22"/>
          <w:szCs w:val="22"/>
          <w:lang w:eastAsia="en-US"/>
        </w:rPr>
        <w:t>zapewnienie środowiska testowego umożliwiającego testowanie aktualizacji przed ich wprowadzeniem na środowisko produkcyjne;</w:t>
      </w:r>
    </w:p>
    <w:p w14:paraId="14EB17B1" w14:textId="77777777" w:rsidR="00ED0309" w:rsidRPr="009E4DDC" w:rsidRDefault="00ED0309" w:rsidP="00975808">
      <w:pPr>
        <w:widowControl w:val="0"/>
        <w:numPr>
          <w:ilvl w:val="3"/>
          <w:numId w:val="79"/>
        </w:numPr>
        <w:adjustRightInd w:val="0"/>
        <w:spacing w:after="160" w:line="259" w:lineRule="auto"/>
        <w:ind w:left="2268"/>
        <w:contextualSpacing/>
        <w:jc w:val="both"/>
        <w:textAlignment w:val="baseline"/>
        <w:rPr>
          <w:rFonts w:eastAsia="Calibri"/>
          <w:bCs/>
          <w:sz w:val="22"/>
          <w:szCs w:val="22"/>
          <w:lang w:eastAsia="en-US"/>
        </w:rPr>
      </w:pPr>
      <w:r w:rsidRPr="009E4DDC">
        <w:rPr>
          <w:rFonts w:eastAsia="Calibri"/>
          <w:bCs/>
          <w:sz w:val="22"/>
          <w:szCs w:val="22"/>
          <w:lang w:eastAsia="en-US"/>
        </w:rPr>
        <w:t>przechowywać dane z liczników przez okres min. 5 lat;</w:t>
      </w:r>
    </w:p>
    <w:p w14:paraId="19F89B26" w14:textId="77777777" w:rsidR="00ED0309" w:rsidRPr="009E4DDC" w:rsidRDefault="00ED0309" w:rsidP="00975808">
      <w:pPr>
        <w:widowControl w:val="0"/>
        <w:numPr>
          <w:ilvl w:val="3"/>
          <w:numId w:val="79"/>
        </w:numPr>
        <w:adjustRightInd w:val="0"/>
        <w:spacing w:after="160" w:line="259" w:lineRule="auto"/>
        <w:ind w:left="2268"/>
        <w:contextualSpacing/>
        <w:jc w:val="both"/>
        <w:textAlignment w:val="baseline"/>
        <w:rPr>
          <w:rFonts w:eastAsia="Calibri"/>
          <w:bCs/>
          <w:sz w:val="22"/>
          <w:szCs w:val="22"/>
          <w:lang w:eastAsia="en-US"/>
        </w:rPr>
      </w:pPr>
      <w:r w:rsidRPr="009E4DDC">
        <w:rPr>
          <w:rFonts w:eastAsia="Calibri"/>
          <w:bCs/>
          <w:sz w:val="22"/>
          <w:szCs w:val="22"/>
          <w:lang w:eastAsia="en-US"/>
        </w:rPr>
        <w:t xml:space="preserve">przechowywać dane diagnostyczne przez okres min. 1 roku; </w:t>
      </w:r>
    </w:p>
    <w:p w14:paraId="7164BCF8" w14:textId="77777777" w:rsidR="00ED0309" w:rsidRPr="009E4DDC" w:rsidRDefault="00ED0309" w:rsidP="00975808">
      <w:pPr>
        <w:widowControl w:val="0"/>
        <w:numPr>
          <w:ilvl w:val="3"/>
          <w:numId w:val="79"/>
        </w:numPr>
        <w:adjustRightInd w:val="0"/>
        <w:spacing w:after="160" w:line="259" w:lineRule="auto"/>
        <w:ind w:left="2268"/>
        <w:contextualSpacing/>
        <w:jc w:val="both"/>
        <w:textAlignment w:val="baseline"/>
        <w:rPr>
          <w:rFonts w:eastAsia="Calibri"/>
          <w:bCs/>
          <w:sz w:val="22"/>
          <w:szCs w:val="22"/>
          <w:lang w:eastAsia="en-US"/>
        </w:rPr>
      </w:pPr>
      <w:r w:rsidRPr="009E4DDC">
        <w:rPr>
          <w:rFonts w:eastAsia="Calibri"/>
          <w:bCs/>
          <w:sz w:val="22"/>
          <w:szCs w:val="22"/>
          <w:lang w:eastAsia="en-US"/>
        </w:rPr>
        <w:t>umożliwiać eksportowanie danych do XLS.</w:t>
      </w:r>
    </w:p>
    <w:p w14:paraId="40B270D4" w14:textId="77777777" w:rsidR="00ED0309" w:rsidRPr="009E4DDC" w:rsidRDefault="00ED0309" w:rsidP="00975808">
      <w:pPr>
        <w:widowControl w:val="0"/>
        <w:numPr>
          <w:ilvl w:val="2"/>
          <w:numId w:val="79"/>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W ramach opłat za korzystanie z Oprogramowania Odczytowego wykonawca zapewnia wsparcie techniczne i usuwania awarii w ciągu 12 h roboczych. </w:t>
      </w:r>
    </w:p>
    <w:p w14:paraId="189F3CE0" w14:textId="69BCC504" w:rsidR="00ED0309" w:rsidRPr="009E4DDC" w:rsidRDefault="00ED0309" w:rsidP="00975808">
      <w:pPr>
        <w:widowControl w:val="0"/>
        <w:numPr>
          <w:ilvl w:val="2"/>
          <w:numId w:val="79"/>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Po zakończeniu świadczenia usługi, na pisemne żądanie Zamawiającego, wykonawca zobowiązany jest zainstalować Środowisko Telemetryczne na serwerach Zamawiającego (spełniających wymagania techniczne) i zapewnić współpracę zainstalowanych Modułów Telemetrycznych z nowo zainstalowanym środowiskiem wraz z przekazaniem bezterminowej i bezpłatnej licencji na korzystanie </w:t>
      </w:r>
      <w:r w:rsidR="0011633D">
        <w:rPr>
          <w:rFonts w:eastAsia="Calibri"/>
          <w:bCs/>
          <w:sz w:val="22"/>
          <w:szCs w:val="22"/>
          <w:lang w:eastAsia="en-US"/>
        </w:rPr>
        <w:br/>
      </w:r>
      <w:r w:rsidRPr="009E4DDC">
        <w:rPr>
          <w:rFonts w:eastAsia="Calibri"/>
          <w:bCs/>
          <w:sz w:val="22"/>
          <w:szCs w:val="22"/>
          <w:lang w:eastAsia="en-US"/>
        </w:rPr>
        <w:t>z Oprogramowania Odczytowego.</w:t>
      </w:r>
    </w:p>
    <w:p w14:paraId="2FEF1845" w14:textId="77777777" w:rsidR="00ED0309" w:rsidRDefault="00ED0309" w:rsidP="00975808">
      <w:pPr>
        <w:widowControl w:val="0"/>
        <w:numPr>
          <w:ilvl w:val="2"/>
          <w:numId w:val="79"/>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Po zakończeniu świadczenia usługi Wykonawca zobowiązany jest do przekazania danych odczytowych z Modułów Komunikacyjnych zebranych w ciągu 5 lat świadczenia usług. Dane zostaną przekazane w wersji elektronicznej w postaci plików </w:t>
      </w:r>
      <w:proofErr w:type="spellStart"/>
      <w:r w:rsidRPr="009E4DDC">
        <w:rPr>
          <w:rFonts w:eastAsia="Calibri"/>
          <w:bCs/>
          <w:sz w:val="22"/>
          <w:szCs w:val="22"/>
          <w:lang w:eastAsia="en-US"/>
        </w:rPr>
        <w:t>csv</w:t>
      </w:r>
      <w:proofErr w:type="spellEnd"/>
      <w:r w:rsidRPr="009E4DDC">
        <w:rPr>
          <w:rFonts w:eastAsia="Calibri"/>
          <w:bCs/>
          <w:sz w:val="22"/>
          <w:szCs w:val="22"/>
          <w:lang w:eastAsia="en-US"/>
        </w:rPr>
        <w:t xml:space="preserve"> i/lub txt.</w:t>
      </w:r>
    </w:p>
    <w:p w14:paraId="0282E011" w14:textId="77777777" w:rsidR="00ED0309" w:rsidRPr="00702E56" w:rsidRDefault="00ED0309" w:rsidP="00ED0309">
      <w:pPr>
        <w:widowControl w:val="0"/>
        <w:adjustRightInd w:val="0"/>
        <w:spacing w:after="160" w:line="259" w:lineRule="auto"/>
        <w:ind w:left="1571"/>
        <w:contextualSpacing/>
        <w:jc w:val="both"/>
        <w:textAlignment w:val="baseline"/>
        <w:rPr>
          <w:rFonts w:eastAsia="Calibri"/>
          <w:bCs/>
          <w:sz w:val="22"/>
          <w:szCs w:val="22"/>
          <w:lang w:eastAsia="en-US"/>
        </w:rPr>
      </w:pPr>
    </w:p>
    <w:p w14:paraId="71DAAD36" w14:textId="77777777" w:rsidR="00ED0309" w:rsidRPr="007B2CFA" w:rsidRDefault="00ED0309" w:rsidP="00ED0309">
      <w:pPr>
        <w:widowControl w:val="0"/>
        <w:adjustRightInd w:val="0"/>
        <w:jc w:val="both"/>
        <w:textAlignment w:val="baseline"/>
        <w:rPr>
          <w:b/>
          <w:bCs/>
          <w:sz w:val="22"/>
          <w:szCs w:val="22"/>
          <w:u w:val="single"/>
          <w:lang w:val="cs-CZ"/>
        </w:rPr>
      </w:pPr>
      <w:r w:rsidRPr="007B2CFA">
        <w:rPr>
          <w:b/>
          <w:bCs/>
          <w:sz w:val="22"/>
          <w:szCs w:val="22"/>
          <w:u w:val="single"/>
          <w:lang w:val="cs-CZ"/>
        </w:rPr>
        <w:t>Wymagania bezpieczeństwa informatycznego dla nowo wdrażanych systemów OT:</w:t>
      </w:r>
    </w:p>
    <w:p w14:paraId="6D33E3EF" w14:textId="77777777"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Wykonawca powinien dostarczyć dokumentację zawierającą opis interfejsu komunikacyjnego oraz protokołu komunikacyjnego, za pomocą którego możliwy będzie cykliczny dostęp do danych bieżących i archiwalnych oraz alarmów (jeśli zamawiany system je generuje) zgromadzonych w zamawianym systemie w celu wizualizacji wybranych danych w innych systemach wizualizacji procesów produkcji zainstalowanych u Zamawiającego. Dokumentacja interfejsu komunikacyjnego i protokołu komunikacyjnego z dostarczonym systemem powinna być kompletna, tak aby Zamawiający mógł, we własnym zakresie bez udziału Wykonawcy, skonfigurować współpracę zamawianego systemu z własnymi systemami wizualizacji procesów produkcji. </w:t>
      </w:r>
    </w:p>
    <w:p w14:paraId="7ABC2734" w14:textId="4CA3182F"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Dla przedmiotowego systemu należy zapewnić wszystkie licencje na dostarczone </w:t>
      </w:r>
      <w:r w:rsidR="0011633D">
        <w:rPr>
          <w:sz w:val="22"/>
          <w:szCs w:val="22"/>
        </w:rPr>
        <w:br/>
      </w:r>
      <w:r w:rsidRPr="007B2CFA">
        <w:rPr>
          <w:sz w:val="22"/>
          <w:szCs w:val="22"/>
        </w:rPr>
        <w:t xml:space="preserve">i zainstalowane oprogramowanie (w tym systemy operacyjne i bazodanowe (jeśli jest wykorzystywane) oraz licencje dostępowe – jeśli są wymagane). Licencje dostępowe </w:t>
      </w:r>
      <w:r w:rsidR="0011633D">
        <w:rPr>
          <w:sz w:val="22"/>
          <w:szCs w:val="22"/>
        </w:rPr>
        <w:br/>
      </w:r>
      <w:r w:rsidRPr="007B2CFA">
        <w:rPr>
          <w:sz w:val="22"/>
          <w:szCs w:val="22"/>
        </w:rPr>
        <w:t xml:space="preserve">na oprogramowanie Microsoft (tzw. CAL, o ile będą przedmiotem dostawy) należy dostarczyć w modelu z trzyletnim Software Assurance. Oprogramowanie systemowe musi być właściwe do celu w jakim będzie wykorzystywane, zgodnie z zapisami licencyjnymi producenta oprogramowania (EULA-End User License Agreement). Zamawiający nie dopuszcza stosowania oprogramowania systemowego klasy desktop do rozwiązań serwerowych. Licencje </w:t>
      </w:r>
      <w:r w:rsidRPr="007B2CFA">
        <w:rPr>
          <w:sz w:val="22"/>
          <w:szCs w:val="22"/>
        </w:rPr>
        <w:lastRenderedPageBreak/>
        <w:t xml:space="preserve">na oprogramowanie muszą być zarejestrowane na użytkownika końcowego Polska Grupa Górnicza S.A. W przypadku dostarczenia licencji na oprogramowanie firmy Microsoft licencjonowanych na warunkach licencji grupowych (MOLP, OLP, MPSA) Wykonawca zobowiązany jest do kontaktu z Zakładem Informatyki i Telekomunikacji PGG S.A. celem uzyskania dodatkowych informacji dotyczących rejestracji produktu - jeżeli dotyczy. </w:t>
      </w:r>
    </w:p>
    <w:p w14:paraId="1F38FEF0" w14:textId="77777777"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Systemy OT funkcjonujące na podstawie technik informatycznych zabezpiecza się przed ingerencją i nieautoryzowanym dostępem. Sposób zabezpieczenia (sprzętowy firewall lub sieć VLAN) Wykonawca uzgodni z Zamawiającym oraz Zakładem Informatyki i Telekomunikacji na etapie projektu lub zebrania wykonawców, które Zamawiający zorganizuje w trakcie postępowania przetargowego. </w:t>
      </w:r>
    </w:p>
    <w:p w14:paraId="6898F934" w14:textId="27E39FB0"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Konfigurację urządzeń sieciowych na styku z siecią ogólnozakładową Wykonawca uzgodni </w:t>
      </w:r>
      <w:r w:rsidR="0011633D">
        <w:rPr>
          <w:sz w:val="22"/>
          <w:szCs w:val="22"/>
        </w:rPr>
        <w:br/>
      </w:r>
      <w:r w:rsidRPr="007B2CFA">
        <w:rPr>
          <w:sz w:val="22"/>
          <w:szCs w:val="22"/>
        </w:rPr>
        <w:t xml:space="preserve">z Zakładem Informatyki i Telekomunikacji. </w:t>
      </w:r>
    </w:p>
    <w:p w14:paraId="4F9D2CB0" w14:textId="77777777"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Adresację IP urządzeń w zamawianym systemie OT funkcjonującym na podstawie technik informatycznych Wykonawca uzgodni z Zakładem Informatyki i Telekomunikacji. </w:t>
      </w:r>
    </w:p>
    <w:p w14:paraId="5BC82BE2" w14:textId="77777777"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Synchronizacja czasu w zamawianym systemie OT musi być realizowana za pomocą protokołu NTP do sieci ogólnozakładowej zakładu górniczego. Parametry niezbędne do konfiguracji Wykonawca otrzyma od Zakładu Informatyki i Telekomunikacji. </w:t>
      </w:r>
    </w:p>
    <w:p w14:paraId="2948760A" w14:textId="6271E9E5"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Zamawiany system musi być zaprojektowany w ten sposób, by użytkownicy (dyspozytorzy) nie musieli mieć uprawnień administracyjnych na poziomie systemu operacyjnego komputerów, </w:t>
      </w:r>
      <w:r w:rsidR="0011633D">
        <w:rPr>
          <w:sz w:val="22"/>
          <w:szCs w:val="22"/>
        </w:rPr>
        <w:br/>
      </w:r>
      <w:r w:rsidRPr="007B2CFA">
        <w:rPr>
          <w:sz w:val="22"/>
          <w:szCs w:val="22"/>
        </w:rPr>
        <w:t xml:space="preserve">na których system jest udostępniany do normalnej pracy. </w:t>
      </w:r>
    </w:p>
    <w:p w14:paraId="5BE5178D" w14:textId="77777777"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Dokumentacja zamawianego systemu musi zawierać informacje dotyczące wykonywania bieżących kopii bezpieczeństwa i archiwizacji danych. Ostateczny sposób wykonywania kopii bezpieczeństwa systemów oraz archiwizacji danych Wykonawca uzgodni z Zakładem Informatyki i Telekomunikacji na etapie realizacji zadania. </w:t>
      </w:r>
    </w:p>
    <w:p w14:paraId="7EC565B8" w14:textId="4726D08E"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Wykonawca w dokumentacji technicznej zamawianego systemu musi zawrzeć informacje </w:t>
      </w:r>
      <w:r w:rsidR="0011633D">
        <w:rPr>
          <w:sz w:val="22"/>
          <w:szCs w:val="22"/>
        </w:rPr>
        <w:br/>
      </w:r>
      <w:r w:rsidRPr="007B2CFA">
        <w:rPr>
          <w:sz w:val="22"/>
          <w:szCs w:val="22"/>
        </w:rPr>
        <w:t xml:space="preserve">o dopuszczalności stosowania przez Zamawiającego oprogramowania antywirusowego oraz dopuszczalności aktualizacji przez Zamawiającego oprogramowania systemowego (systemów operacyjnych, baz danych). W przypadku, gdy Wykonawca nie dopuszcza działań Zamawiającego mającego na celu zwiększenie bezpieczeństwa poprzez aktualizację systemu operacyjnego, bazodanowego i/lub oprogramowania antywirusowego, w dokumentacji technicznej muszą być wskazane wersje dopuszczone przez Wykonawcę z listą dopuszczonych poprawek (aktualizacji). </w:t>
      </w:r>
    </w:p>
    <w:p w14:paraId="75DC3A74" w14:textId="371BB3AC"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Wykonawca w dokumentacji przetargowej oraz na późniejszym etapie w dokumentacji technicznej musi zawrzeć informacje o spełnieniu (lub nie) przez oferowany system </w:t>
      </w:r>
      <w:r w:rsidR="0011633D">
        <w:rPr>
          <w:sz w:val="22"/>
          <w:szCs w:val="22"/>
        </w:rPr>
        <w:br/>
      </w:r>
      <w:r w:rsidRPr="007B2CFA">
        <w:rPr>
          <w:sz w:val="22"/>
          <w:szCs w:val="22"/>
        </w:rPr>
        <w:t xml:space="preserve">OT wymagań dotyczących bezpieczeństwa funkcjonalnego (IEC 61508). Dla systemów spełniających ww. wymagania Wykonawca dołączy kopię deklaracji zgodności. </w:t>
      </w:r>
    </w:p>
    <w:p w14:paraId="1CBB62AA" w14:textId="481D40D0"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Zdalnego dostępu do sieci OT udziela się wyłącznie w celu umożliwienia serwisu systemów pracujących w tych sieciach (dotyczy firm realizujących serwis systemów) lub dostępu </w:t>
      </w:r>
      <w:r w:rsidR="0011633D">
        <w:rPr>
          <w:sz w:val="22"/>
          <w:szCs w:val="22"/>
        </w:rPr>
        <w:br/>
      </w:r>
      <w:r w:rsidRPr="007B2CFA">
        <w:rPr>
          <w:sz w:val="22"/>
          <w:szCs w:val="22"/>
        </w:rPr>
        <w:t xml:space="preserve">do danych z tych systemów dla osób kierownictwa zakładu górniczego lub na podstawie zawartych umów przez Zarząd PGG S.A. lub ustanowionych Pełnomocników Zarządu PGG S.A. Zdalny dostęp do sieci wydzielonych udzielany jest za pisemną zgodą KRZG, który specyfikuje urządzenia i systemy, do których udziela się dostępu oraz ramy czasowe takiego dostępu. Udzielenie zdalnego dostępu do sieci PGG S.A. może wymagać instalacji na sprzęcie wykorzystywanym do tego celu oprogramowania weryfikującego aktualność oprogramowania antywirusowego i systemu operacyjnego. Zdalny dostęp do sieci PGG S.A. realizowany jest wyłącznie przez urządzenia punktu styku sieci PGG S.A. z siecią Internet, z wykorzystaniem mechanizmów szyfrowania łącz (VPN). Nie dopuszcza się wykorzystywania innych metod </w:t>
      </w:r>
      <w:r w:rsidR="0011633D">
        <w:rPr>
          <w:sz w:val="22"/>
          <w:szCs w:val="22"/>
        </w:rPr>
        <w:br/>
      </w:r>
      <w:r w:rsidRPr="007B2CFA">
        <w:rPr>
          <w:sz w:val="22"/>
          <w:szCs w:val="22"/>
        </w:rPr>
        <w:t xml:space="preserve">i dróg dostępu do sieci wydzielonych (np. routery LTE). Treść sesji zdalnego dostępu może być rejestrowana przez Zamawiającego. Wykonawca wnioskując o zdalny dostęp wyraża zgodę </w:t>
      </w:r>
      <w:r w:rsidR="0011633D">
        <w:rPr>
          <w:sz w:val="22"/>
          <w:szCs w:val="22"/>
        </w:rPr>
        <w:br/>
      </w:r>
      <w:r w:rsidRPr="007B2CFA">
        <w:rPr>
          <w:sz w:val="22"/>
          <w:szCs w:val="22"/>
        </w:rPr>
        <w:t xml:space="preserve">na taką rejestrację sesji. Dane uzyskane z zarejestrowanych sesji mogą być wykorzystane przez Zamawiającego do weryfikacji czasu pracy zdalnej personelu Wykonawcy na rzecz Zamawiającego. </w:t>
      </w:r>
    </w:p>
    <w:p w14:paraId="5BC4C43C" w14:textId="77777777" w:rsidR="00ED0309" w:rsidRDefault="00ED0309" w:rsidP="00ED0309">
      <w:pPr>
        <w:widowControl w:val="0"/>
        <w:adjustRightInd w:val="0"/>
        <w:jc w:val="both"/>
        <w:textAlignment w:val="baseline"/>
        <w:rPr>
          <w:sz w:val="22"/>
          <w:szCs w:val="22"/>
          <w:lang w:val="cs-CZ"/>
        </w:rPr>
      </w:pPr>
    </w:p>
    <w:p w14:paraId="7962D9D9" w14:textId="77777777" w:rsidR="0011633D" w:rsidRDefault="0011633D" w:rsidP="00ED0309">
      <w:pPr>
        <w:widowControl w:val="0"/>
        <w:adjustRightInd w:val="0"/>
        <w:jc w:val="both"/>
        <w:textAlignment w:val="baseline"/>
        <w:rPr>
          <w:sz w:val="22"/>
          <w:szCs w:val="22"/>
          <w:lang w:val="cs-CZ"/>
        </w:rPr>
      </w:pPr>
    </w:p>
    <w:p w14:paraId="68E54285" w14:textId="77777777" w:rsidR="0011633D" w:rsidRPr="007B2CFA" w:rsidRDefault="0011633D" w:rsidP="00ED0309">
      <w:pPr>
        <w:widowControl w:val="0"/>
        <w:adjustRightInd w:val="0"/>
        <w:jc w:val="both"/>
        <w:textAlignment w:val="baseline"/>
        <w:rPr>
          <w:sz w:val="22"/>
          <w:szCs w:val="22"/>
          <w:lang w:val="cs-CZ"/>
        </w:rPr>
      </w:pPr>
    </w:p>
    <w:p w14:paraId="26A91FA5" w14:textId="77777777" w:rsidR="00ED0309" w:rsidRPr="007B2CFA" w:rsidRDefault="00ED0309" w:rsidP="00ED0309">
      <w:pPr>
        <w:widowControl w:val="0"/>
        <w:adjustRightInd w:val="0"/>
        <w:jc w:val="both"/>
        <w:textAlignment w:val="baseline"/>
        <w:rPr>
          <w:b/>
          <w:bCs/>
          <w:sz w:val="22"/>
          <w:szCs w:val="22"/>
          <w:u w:val="single"/>
          <w:lang w:val="cs-CZ"/>
        </w:rPr>
      </w:pPr>
      <w:r w:rsidRPr="007B2CFA">
        <w:rPr>
          <w:b/>
          <w:bCs/>
          <w:sz w:val="22"/>
          <w:szCs w:val="22"/>
          <w:u w:val="single"/>
          <w:lang w:val="cs-CZ"/>
        </w:rPr>
        <w:lastRenderedPageBreak/>
        <w:t>Wymagania bezpieczeństwa informatycznego dla eksploatowanych systemów OT:</w:t>
      </w:r>
    </w:p>
    <w:p w14:paraId="412FBB5B" w14:textId="77777777"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Wykonawca zobowiązuje się do stosowania przyjętych zasad bezpieczeństwa informatycznego, opisanych poniżej.</w:t>
      </w:r>
    </w:p>
    <w:p w14:paraId="5F3377A9" w14:textId="3E35CE85"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 xml:space="preserve">Dostęp do zasobów Zamawiającego jest przyznawany zgodnie z obowiązującą polityką </w:t>
      </w:r>
      <w:r w:rsidR="0011633D">
        <w:rPr>
          <w:sz w:val="22"/>
          <w:szCs w:val="22"/>
          <w:lang w:val="cs-CZ"/>
        </w:rPr>
        <w:br/>
      </w:r>
      <w:r w:rsidRPr="007B2CFA">
        <w:rPr>
          <w:sz w:val="22"/>
          <w:szCs w:val="22"/>
          <w:lang w:val="cs-CZ"/>
        </w:rPr>
        <w:t>i procedurami za pośrednictwem (wskazać rolę, imię i nazwisko, dane kontaktowe), który ma prawo domagać się potwierdzenia przez Wykonawcę spełnienia warunków w tym zakresie.</w:t>
      </w:r>
    </w:p>
    <w:p w14:paraId="548273EC" w14:textId="314094DE"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 xml:space="preserve">Zamawiający dopuszcza wykorzystywanie sprzętu komputerowego Wykonawcy, </w:t>
      </w:r>
      <w:r w:rsidR="0011633D">
        <w:rPr>
          <w:sz w:val="22"/>
          <w:szCs w:val="22"/>
          <w:lang w:val="cs-CZ"/>
        </w:rPr>
        <w:br/>
      </w:r>
      <w:r w:rsidRPr="007B2CFA">
        <w:rPr>
          <w:sz w:val="22"/>
          <w:szCs w:val="22"/>
          <w:lang w:val="cs-CZ"/>
        </w:rPr>
        <w:t>z możliwością podłączenia do sieci Zamawiającego, pod warunkiem spełnienia poniższych zasad:</w:t>
      </w:r>
    </w:p>
    <w:p w14:paraId="2BA6034C" w14:textId="77777777" w:rsidR="00ED0309" w:rsidRPr="007B2CFA" w:rsidRDefault="00ED0309" w:rsidP="00975808">
      <w:pPr>
        <w:pStyle w:val="Akapitzlist"/>
        <w:widowControl w:val="0"/>
        <w:numPr>
          <w:ilvl w:val="2"/>
          <w:numId w:val="88"/>
        </w:numPr>
        <w:tabs>
          <w:tab w:val="left" w:pos="2368"/>
        </w:tabs>
        <w:adjustRightInd w:val="0"/>
        <w:jc w:val="both"/>
        <w:textAlignment w:val="baseline"/>
        <w:rPr>
          <w:sz w:val="22"/>
          <w:szCs w:val="22"/>
          <w:lang w:val="cs-CZ"/>
        </w:rPr>
      </w:pPr>
      <w:r w:rsidRPr="007B2CFA">
        <w:rPr>
          <w:sz w:val="22"/>
          <w:szCs w:val="22"/>
          <w:lang w:val="cs-CZ"/>
        </w:rPr>
        <w:t>Sprzęt komputerowy posiada wspieraną wersję systemu operacyjnego z aktualnymi patchami oraz zainstalowane oprogramowanie antywirusowe z ochroną w czasie rzeczywistym,</w:t>
      </w:r>
    </w:p>
    <w:p w14:paraId="1AD936EE" w14:textId="77777777" w:rsidR="00ED0309" w:rsidRPr="007B2CFA" w:rsidRDefault="00ED0309" w:rsidP="00975808">
      <w:pPr>
        <w:pStyle w:val="Akapitzlist"/>
        <w:widowControl w:val="0"/>
        <w:numPr>
          <w:ilvl w:val="2"/>
          <w:numId w:val="88"/>
        </w:numPr>
        <w:tabs>
          <w:tab w:val="left" w:pos="2368"/>
        </w:tabs>
        <w:adjustRightInd w:val="0"/>
        <w:jc w:val="both"/>
        <w:textAlignment w:val="baseline"/>
        <w:rPr>
          <w:sz w:val="22"/>
          <w:szCs w:val="22"/>
          <w:lang w:val="cs-CZ"/>
        </w:rPr>
      </w:pPr>
      <w:r w:rsidRPr="007B2CFA">
        <w:rPr>
          <w:sz w:val="22"/>
          <w:szCs w:val="22"/>
          <w:lang w:val="cs-CZ"/>
        </w:rPr>
        <w:t>Zabrania się używania oprogramowania służącego do monitorowania sieci lub jej skanowania na czas podłączenia do sieci Zamawiającego.</w:t>
      </w:r>
    </w:p>
    <w:p w14:paraId="1A1D0468" w14:textId="77777777"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Zabronione jest podłączanie do sieci teleinformatycznej Zamawiającego urządzeń sieciowych (router, accesspoint, repeater wifi, itp.) mających na celu wygenerowanie ruchu sieciowego poza bezpośredni obszar tej sieci bez uzgodnienia z Zamawiającym.</w:t>
      </w:r>
    </w:p>
    <w:p w14:paraId="663EC93E" w14:textId="77777777"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Sieć teleinformatyczna Zamawiającego jest monitorowana, w związku z czym Wykonawca zgadza się na kontrolę ruchu wygenerowanego przez jego urządzenia wpięte do tej sieci, bezpośrednio lub za pośrednictwem dostępu zdalnego. Monitorowanie nie obejmuje skanowania zawartości i ingerencji w urządzenie oraz nie obejmuje wglądu w treść korespondencji.</w:t>
      </w:r>
    </w:p>
    <w:p w14:paraId="11BB49F6" w14:textId="77777777"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Zamawiający zastrzega sobie prawo do odłączenia danego urządzenia od sieci Zamawiającego bez uprzedniego powiadomienia w przypadku, gdy zaistnieje podejrzenie, że takie urządzenie stanowi zagrożenie dla infrastruktury Zamawiającego. Blokada następuje do czasu wyjaśnienia incydentu. Działanie takie nie powoduje przedłużenia terminów realizacji przedmiotu Umowy.</w:t>
      </w:r>
    </w:p>
    <w:p w14:paraId="59110E33" w14:textId="77777777"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Wykonawca odpowiada za dotrzymanie warunków dopuszczenia sprzętu do pracy w sieci Zamawiającego i może zostać wezwany do udowodnienia ich spełnienia.</w:t>
      </w:r>
    </w:p>
    <w:p w14:paraId="7E5A9E54" w14:textId="77777777"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Wykonawca odpowiada za świadome lub nieświadome działania związane z naruszeniem zasad bezpieczeństwa Zamawiającego spowodowane złym stanem urządzenia Wykonawcy podłączonym do sieci Zamawiającego lub oprogramowaniem na nim zainstalowanym, w tym także oprogramowaniem szkodliwym.</w:t>
      </w:r>
    </w:p>
    <w:p w14:paraId="7578FA9E" w14:textId="159BC63E"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 xml:space="preserve">Zamawiający może dochodzić od Wykonawcy, w przypadku powstania szkody, związanej </w:t>
      </w:r>
      <w:r w:rsidR="0011633D">
        <w:rPr>
          <w:sz w:val="22"/>
          <w:szCs w:val="22"/>
          <w:lang w:val="cs-CZ"/>
        </w:rPr>
        <w:br/>
      </w:r>
      <w:r w:rsidRPr="007B2CFA">
        <w:rPr>
          <w:sz w:val="22"/>
          <w:szCs w:val="22"/>
          <w:lang w:val="cs-CZ"/>
        </w:rPr>
        <w:t>z niewykonywaniem niniejszych postanowień dotyczących bezpieczeństwa informatycznego, odszkodowania na zasadach ogólnych.</w:t>
      </w:r>
    </w:p>
    <w:p w14:paraId="3D337436" w14:textId="1410F7D7" w:rsidR="00ED0309"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 xml:space="preserve">W przypadku zaistnienia sytuacji naruszenia bezpieczeństwa teleinformatycznego, za które odpowiedzialny jest Wykonawca lub osoba przez niego zatrudniona lub z nim współpracująca, Wykonawca jest zobowiązany do zwrotu Zamawiającemu wszelkich kosztów związanych </w:t>
      </w:r>
      <w:r w:rsidR="0011633D">
        <w:rPr>
          <w:sz w:val="22"/>
          <w:szCs w:val="22"/>
          <w:lang w:val="cs-CZ"/>
        </w:rPr>
        <w:br/>
      </w:r>
      <w:r w:rsidRPr="007B2CFA">
        <w:rPr>
          <w:sz w:val="22"/>
          <w:szCs w:val="22"/>
          <w:lang w:val="cs-CZ"/>
        </w:rPr>
        <w:t>z usunięciem powstałej szkody.</w:t>
      </w:r>
    </w:p>
    <w:p w14:paraId="179E36F4" w14:textId="77777777" w:rsidR="00ED0309" w:rsidRPr="00ED0309" w:rsidRDefault="00ED0309" w:rsidP="00ED0309">
      <w:pPr>
        <w:jc w:val="both"/>
        <w:rPr>
          <w:b/>
          <w:bCs/>
        </w:rPr>
      </w:pPr>
    </w:p>
    <w:p w14:paraId="3B9E4CB8" w14:textId="77777777" w:rsidR="00602FAA" w:rsidRPr="00A96B0E" w:rsidRDefault="00602FAA" w:rsidP="00A96B0E">
      <w:pPr>
        <w:jc w:val="both"/>
        <w:rPr>
          <w:b/>
          <w:bCs/>
          <w:lang w:val="cs-CZ"/>
        </w:rPr>
      </w:pPr>
    </w:p>
    <w:p w14:paraId="7047D91F" w14:textId="3C7456EE" w:rsidR="00BE2645" w:rsidRDefault="00BE2645" w:rsidP="00975808">
      <w:pPr>
        <w:pStyle w:val="Akapitzlist"/>
        <w:numPr>
          <w:ilvl w:val="0"/>
          <w:numId w:val="30"/>
        </w:numPr>
        <w:spacing w:line="312" w:lineRule="auto"/>
        <w:ind w:left="714" w:hanging="357"/>
        <w:jc w:val="both"/>
        <w:rPr>
          <w:b/>
          <w:bCs/>
        </w:rPr>
      </w:pPr>
      <w:bookmarkStart w:id="102" w:name="_Toc67292101"/>
      <w:r w:rsidRPr="00A96B0E">
        <w:rPr>
          <w:b/>
          <w:bCs/>
        </w:rPr>
        <w:t>Opis sposobu zamawiania i rozliczania usłu</w:t>
      </w:r>
      <w:bookmarkEnd w:id="102"/>
      <w:r w:rsidR="000D7BDE">
        <w:rPr>
          <w:b/>
          <w:bCs/>
        </w:rPr>
        <w:t>g</w:t>
      </w:r>
      <w:r w:rsidR="00112408">
        <w:rPr>
          <w:b/>
          <w:bCs/>
        </w:rPr>
        <w:t>:</w:t>
      </w:r>
    </w:p>
    <w:bookmarkEnd w:id="101"/>
    <w:p w14:paraId="047DFC61" w14:textId="38CF3399" w:rsidR="00BE2645" w:rsidRPr="00A96B0E" w:rsidRDefault="00ED0309" w:rsidP="00ED0309">
      <w:pPr>
        <w:ind w:left="709"/>
        <w:jc w:val="both"/>
        <w:rPr>
          <w:b/>
          <w:bCs/>
        </w:rPr>
      </w:pPr>
      <w:r w:rsidRPr="009E4DDC">
        <w:rPr>
          <w:sz w:val="22"/>
          <w:szCs w:val="22"/>
        </w:rPr>
        <w:t xml:space="preserve">Usługa realizowana będzie na podstawie obustronnie podpisanej umowy pomiędzy Zleceniodawcą, a Wykonawcą zadania. Odbiór wykonanej usługi dokonany będzie </w:t>
      </w:r>
      <w:r w:rsidR="0011633D">
        <w:rPr>
          <w:sz w:val="22"/>
          <w:szCs w:val="22"/>
        </w:rPr>
        <w:br/>
      </w:r>
      <w:r w:rsidRPr="009E4DDC">
        <w:rPr>
          <w:sz w:val="22"/>
          <w:szCs w:val="22"/>
        </w:rPr>
        <w:t xml:space="preserve">po podpisaniu protokołu odbioru usługi przez osoby odpowiedzialne za realizację Umowy </w:t>
      </w:r>
      <w:r w:rsidR="0011633D">
        <w:rPr>
          <w:sz w:val="22"/>
          <w:szCs w:val="22"/>
        </w:rPr>
        <w:br/>
      </w:r>
      <w:r w:rsidRPr="009E4DDC">
        <w:rPr>
          <w:sz w:val="22"/>
          <w:szCs w:val="22"/>
        </w:rPr>
        <w:t>ze strony Wykonawcy i Zamawiającego</w:t>
      </w:r>
    </w:p>
    <w:p w14:paraId="1F83027F" w14:textId="5C1CF20B" w:rsidR="00602FAA" w:rsidRDefault="00602FAA" w:rsidP="00975808">
      <w:pPr>
        <w:pStyle w:val="Akapitzlist"/>
        <w:numPr>
          <w:ilvl w:val="0"/>
          <w:numId w:val="30"/>
        </w:numPr>
        <w:jc w:val="both"/>
        <w:rPr>
          <w:b/>
          <w:bCs/>
        </w:rPr>
      </w:pPr>
      <w:bookmarkStart w:id="103" w:name="_Toc67292103"/>
      <w:bookmarkStart w:id="104" w:name="_Hlk67824256"/>
      <w:r w:rsidRPr="00A96B0E">
        <w:rPr>
          <w:b/>
          <w:bCs/>
        </w:rPr>
        <w:t xml:space="preserve">Obowiązki </w:t>
      </w:r>
      <w:r w:rsidR="00DB4D9E">
        <w:rPr>
          <w:b/>
          <w:bCs/>
        </w:rPr>
        <w:t>Wykonawcy</w:t>
      </w:r>
      <w:bookmarkEnd w:id="103"/>
      <w:r w:rsidR="00112408">
        <w:rPr>
          <w:b/>
          <w:bCs/>
        </w:rPr>
        <w:t>:</w:t>
      </w:r>
    </w:p>
    <w:p w14:paraId="0887C43F" w14:textId="77777777" w:rsidR="00ED0309" w:rsidRDefault="00ED0309" w:rsidP="00ED0309">
      <w:pPr>
        <w:jc w:val="both"/>
        <w:rPr>
          <w:b/>
          <w:bCs/>
        </w:rPr>
      </w:pPr>
    </w:p>
    <w:p w14:paraId="4E21654F" w14:textId="05929333" w:rsidR="00ED0309" w:rsidRPr="0011633D" w:rsidRDefault="00ED0309" w:rsidP="00975808">
      <w:pPr>
        <w:pStyle w:val="Default"/>
        <w:numPr>
          <w:ilvl w:val="0"/>
          <w:numId w:val="90"/>
        </w:numPr>
        <w:jc w:val="both"/>
        <w:rPr>
          <w:sz w:val="22"/>
          <w:szCs w:val="22"/>
        </w:rPr>
      </w:pPr>
      <w:r w:rsidRPr="0011633D">
        <w:rPr>
          <w:sz w:val="22"/>
          <w:szCs w:val="22"/>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7238613C" w14:textId="77777777" w:rsidR="00ED0309" w:rsidRDefault="00ED0309" w:rsidP="00975808">
      <w:pPr>
        <w:pStyle w:val="Default"/>
        <w:numPr>
          <w:ilvl w:val="0"/>
          <w:numId w:val="90"/>
        </w:numPr>
        <w:jc w:val="both"/>
        <w:rPr>
          <w:sz w:val="22"/>
          <w:szCs w:val="22"/>
        </w:rPr>
      </w:pPr>
      <w:r>
        <w:rPr>
          <w:sz w:val="22"/>
          <w:szCs w:val="22"/>
        </w:rPr>
        <w:t xml:space="preserve">Wykonawca ocenia i dokumentuje ryzyko zawodowe swoich pracowników. </w:t>
      </w:r>
    </w:p>
    <w:p w14:paraId="77F73D52" w14:textId="176DDC94" w:rsidR="00ED0309" w:rsidRPr="00773832" w:rsidRDefault="00ED0309" w:rsidP="00975808">
      <w:pPr>
        <w:pStyle w:val="Default"/>
        <w:numPr>
          <w:ilvl w:val="0"/>
          <w:numId w:val="90"/>
        </w:numPr>
        <w:jc w:val="both"/>
        <w:rPr>
          <w:sz w:val="22"/>
          <w:szCs w:val="22"/>
        </w:rPr>
      </w:pPr>
      <w:r>
        <w:rPr>
          <w:sz w:val="22"/>
          <w:szCs w:val="22"/>
        </w:rPr>
        <w:lastRenderedPageBreak/>
        <w:t xml:space="preserve">Wykonawca zobowiązany jest posiadać w okresie realizacji umowy ubezpieczenia </w:t>
      </w:r>
      <w:r w:rsidR="0011633D">
        <w:rPr>
          <w:sz w:val="22"/>
          <w:szCs w:val="22"/>
        </w:rPr>
        <w:br/>
      </w:r>
      <w:r>
        <w:rPr>
          <w:sz w:val="22"/>
          <w:szCs w:val="22"/>
        </w:rPr>
        <w:t xml:space="preserve">od odpowiedzialności cywilnej w zakresie prowadzonej działalności związanej </w:t>
      </w:r>
      <w:r w:rsidR="0011633D">
        <w:rPr>
          <w:sz w:val="22"/>
          <w:szCs w:val="22"/>
        </w:rPr>
        <w:br/>
      </w:r>
      <w:r>
        <w:rPr>
          <w:sz w:val="22"/>
          <w:szCs w:val="22"/>
        </w:rPr>
        <w:t xml:space="preserve">z przedmiotem zamówienia na kwotę nie mniejszą niż 100 000,00 złotych. Przed przystąpieniem do realizacji zamówienia Wykonawca zobowiązany jest dostarczyć osobie odpowiedzialnej za realizację umowy kopię polisy ubezpieczeniowej. W przypadku, gdy </w:t>
      </w:r>
      <w:r w:rsidR="0011633D">
        <w:rPr>
          <w:sz w:val="22"/>
          <w:szCs w:val="22"/>
        </w:rPr>
        <w:br/>
      </w:r>
      <w:r>
        <w:rPr>
          <w:sz w:val="22"/>
          <w:szCs w:val="22"/>
        </w:rP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0011633D">
        <w:rPr>
          <w:sz w:val="22"/>
          <w:szCs w:val="22"/>
        </w:rPr>
        <w:br/>
      </w:r>
      <w:r>
        <w:rPr>
          <w:sz w:val="22"/>
          <w:szCs w:val="22"/>
        </w:rPr>
        <w:t xml:space="preserve">w okresie realizacji zamówienia, Wykonawca przed jej wygaśnięciem, zobowiązany jest dostarczyć Zamawiającemu kopię nowej polisy ubezpieczeniowej obejmującej kolejny okres. </w:t>
      </w:r>
    </w:p>
    <w:p w14:paraId="62F85CD0" w14:textId="77777777" w:rsidR="00ED0309" w:rsidRPr="00773832" w:rsidRDefault="00ED0309" w:rsidP="00975808">
      <w:pPr>
        <w:pStyle w:val="Default"/>
        <w:numPr>
          <w:ilvl w:val="0"/>
          <w:numId w:val="90"/>
        </w:numPr>
        <w:jc w:val="both"/>
        <w:rPr>
          <w:sz w:val="22"/>
          <w:szCs w:val="22"/>
        </w:rPr>
      </w:pPr>
      <w:r w:rsidRPr="00773832">
        <w:rPr>
          <w:sz w:val="22"/>
          <w:szCs w:val="22"/>
        </w:rPr>
        <w:t xml:space="preserve">Wykonawca zobowiązany jest do przeprowadzania badań pracowników nowoprzyjętych oraz badań okresowych specjalistycznych. </w:t>
      </w:r>
    </w:p>
    <w:p w14:paraId="6D0D724C" w14:textId="77777777" w:rsidR="00ED0309" w:rsidRPr="00773832" w:rsidRDefault="00ED0309" w:rsidP="00975808">
      <w:pPr>
        <w:pStyle w:val="Default"/>
        <w:numPr>
          <w:ilvl w:val="0"/>
          <w:numId w:val="90"/>
        </w:numPr>
        <w:jc w:val="both"/>
        <w:rPr>
          <w:sz w:val="22"/>
          <w:szCs w:val="22"/>
        </w:rPr>
      </w:pPr>
      <w:r w:rsidRPr="00773832">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37E6CC8A" w14:textId="77777777" w:rsidR="00ED0309" w:rsidRPr="00773832" w:rsidRDefault="00ED0309" w:rsidP="00975808">
      <w:pPr>
        <w:pStyle w:val="Default"/>
        <w:numPr>
          <w:ilvl w:val="0"/>
          <w:numId w:val="90"/>
        </w:numPr>
        <w:jc w:val="both"/>
        <w:rPr>
          <w:sz w:val="22"/>
          <w:szCs w:val="22"/>
        </w:rPr>
      </w:pPr>
      <w:r w:rsidRPr="00773832">
        <w:rPr>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C419896" w14:textId="6CB3C5AC" w:rsidR="00ED0309" w:rsidRPr="00773832" w:rsidRDefault="00ED0309" w:rsidP="00975808">
      <w:pPr>
        <w:pStyle w:val="Default"/>
        <w:numPr>
          <w:ilvl w:val="0"/>
          <w:numId w:val="90"/>
        </w:numPr>
        <w:jc w:val="both"/>
        <w:rPr>
          <w:sz w:val="22"/>
          <w:szCs w:val="22"/>
        </w:rPr>
      </w:pPr>
      <w:r w:rsidRPr="00773832">
        <w:rPr>
          <w:sz w:val="22"/>
          <w:szCs w:val="22"/>
        </w:rPr>
        <w:t xml:space="preserve">W razie zaistnienia wypadku przy pracy, któremu uległ pracownik Wykonawcy, Wykonawca zobowiązany jest o tym fakcie powiadomić Zamawiającego (służbę BHP </w:t>
      </w:r>
      <w:r w:rsidR="0011633D">
        <w:rPr>
          <w:sz w:val="22"/>
          <w:szCs w:val="22"/>
        </w:rPr>
        <w:br/>
      </w:r>
      <w:r w:rsidRPr="00773832">
        <w:rPr>
          <w:sz w:val="22"/>
          <w:szCs w:val="22"/>
        </w:rPr>
        <w:t xml:space="preserve">i dyspozytora). </w:t>
      </w:r>
    </w:p>
    <w:p w14:paraId="6B876CC9" w14:textId="77777777" w:rsidR="00ED0309" w:rsidRPr="00773832" w:rsidRDefault="00ED0309" w:rsidP="00975808">
      <w:pPr>
        <w:pStyle w:val="Default"/>
        <w:numPr>
          <w:ilvl w:val="0"/>
          <w:numId w:val="90"/>
        </w:numPr>
        <w:jc w:val="both"/>
        <w:rPr>
          <w:sz w:val="22"/>
          <w:szCs w:val="22"/>
        </w:rPr>
      </w:pPr>
      <w:r w:rsidRPr="00773832">
        <w:rPr>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456540FF" w14:textId="77777777" w:rsidR="00ED0309" w:rsidRPr="00773832" w:rsidRDefault="00ED0309" w:rsidP="00975808">
      <w:pPr>
        <w:pStyle w:val="Default"/>
        <w:numPr>
          <w:ilvl w:val="0"/>
          <w:numId w:val="90"/>
        </w:numPr>
        <w:jc w:val="both"/>
        <w:rPr>
          <w:sz w:val="22"/>
          <w:szCs w:val="22"/>
        </w:rPr>
      </w:pPr>
      <w:r w:rsidRPr="00773832">
        <w:rPr>
          <w:sz w:val="22"/>
          <w:szCs w:val="22"/>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587B58B7" w14:textId="77777777" w:rsidR="00ED0309" w:rsidRPr="00773832" w:rsidRDefault="00ED0309" w:rsidP="00975808">
      <w:pPr>
        <w:pStyle w:val="Default"/>
        <w:numPr>
          <w:ilvl w:val="0"/>
          <w:numId w:val="90"/>
        </w:numPr>
        <w:jc w:val="both"/>
        <w:rPr>
          <w:sz w:val="22"/>
          <w:szCs w:val="22"/>
        </w:rPr>
      </w:pPr>
      <w:r w:rsidRPr="00773832">
        <w:rPr>
          <w:sz w:val="22"/>
          <w:szCs w:val="22"/>
        </w:rPr>
        <w:t xml:space="preserve">Wykonawca wyposaży swoich pracowników w środki ochrony indywidualnej oraz wymagany do realizacji zamówienia sprzęt do pracy na wysokości. </w:t>
      </w:r>
    </w:p>
    <w:p w14:paraId="0F075BC5" w14:textId="47B34242" w:rsidR="00ED0309" w:rsidRPr="00773832" w:rsidRDefault="00ED0309" w:rsidP="00975808">
      <w:pPr>
        <w:pStyle w:val="Default"/>
        <w:numPr>
          <w:ilvl w:val="0"/>
          <w:numId w:val="90"/>
        </w:numPr>
        <w:jc w:val="both"/>
        <w:rPr>
          <w:sz w:val="22"/>
          <w:szCs w:val="22"/>
        </w:rPr>
      </w:pPr>
      <w:r w:rsidRPr="00773832">
        <w:rPr>
          <w:sz w:val="22"/>
          <w:szCs w:val="22"/>
        </w:rPr>
        <w:t xml:space="preserve">Niewykonanie lub niewłaściwe wykonanie przedmiotu zamówienia wynikające z przyczyn wymienionych powyżej obciąża Wykonawcę i może stanowić przyczynę odstąpienia </w:t>
      </w:r>
      <w:r w:rsidR="0011633D">
        <w:rPr>
          <w:sz w:val="22"/>
          <w:szCs w:val="22"/>
        </w:rPr>
        <w:br/>
      </w:r>
      <w:r w:rsidRPr="00773832">
        <w:rPr>
          <w:sz w:val="22"/>
          <w:szCs w:val="22"/>
        </w:rPr>
        <w:t xml:space="preserve">od umowy z przyczyn leżących po stronie Wykonawcy. </w:t>
      </w:r>
    </w:p>
    <w:p w14:paraId="28584EA3" w14:textId="4301B1AC" w:rsidR="00ED0309" w:rsidRPr="00773832" w:rsidRDefault="00ED0309" w:rsidP="00975808">
      <w:pPr>
        <w:pStyle w:val="Default"/>
        <w:numPr>
          <w:ilvl w:val="0"/>
          <w:numId w:val="90"/>
        </w:numPr>
        <w:jc w:val="both"/>
        <w:rPr>
          <w:sz w:val="22"/>
          <w:szCs w:val="22"/>
        </w:rPr>
      </w:pPr>
      <w:r w:rsidRPr="00773832">
        <w:rPr>
          <w:sz w:val="22"/>
          <w:szCs w:val="22"/>
        </w:rPr>
        <w:t xml:space="preserve">Przed rozpoczęciem realizacji przedmiotu zamówienia dostarczyć kopie potwierdzonych </w:t>
      </w:r>
      <w:r w:rsidR="0011633D">
        <w:rPr>
          <w:sz w:val="22"/>
          <w:szCs w:val="22"/>
        </w:rPr>
        <w:br/>
      </w:r>
      <w:r w:rsidRPr="00773832">
        <w:rPr>
          <w:sz w:val="22"/>
          <w:szCs w:val="22"/>
        </w:rPr>
        <w:t xml:space="preserve">za zgodność z oryginałem dokumentów potwierdzających posiadane kwalifikacje zawodowe/uprawnienia osób zdolnych do wykonania zamówienia. </w:t>
      </w:r>
    </w:p>
    <w:p w14:paraId="5ECD9449" w14:textId="3309E934" w:rsidR="00ED0309" w:rsidRPr="00773832" w:rsidRDefault="00ED0309" w:rsidP="00975808">
      <w:pPr>
        <w:pStyle w:val="Default"/>
        <w:numPr>
          <w:ilvl w:val="0"/>
          <w:numId w:val="90"/>
        </w:numPr>
        <w:jc w:val="both"/>
        <w:rPr>
          <w:sz w:val="22"/>
          <w:szCs w:val="22"/>
        </w:rPr>
      </w:pPr>
      <w:r w:rsidRPr="00773832">
        <w:rPr>
          <w:sz w:val="22"/>
          <w:szCs w:val="22"/>
        </w:rPr>
        <w:t xml:space="preserve">Wykonawca jest wytwórcą odpadów powstających w trakcie realizacji zamówienia, </w:t>
      </w:r>
      <w:r w:rsidR="0011633D">
        <w:rPr>
          <w:sz w:val="22"/>
          <w:szCs w:val="22"/>
        </w:rPr>
        <w:br/>
      </w:r>
      <w:r w:rsidRPr="00773832">
        <w:rPr>
          <w:sz w:val="22"/>
          <w:szCs w:val="22"/>
        </w:rPr>
        <w:t xml:space="preserve">za wyjątkiem złomu stalowego oraz złomu metali kolorowych, które zagospodaruje Zamawiający. </w:t>
      </w:r>
    </w:p>
    <w:p w14:paraId="0FBEA2E4" w14:textId="77777777" w:rsidR="00ED0309" w:rsidRPr="00773832" w:rsidRDefault="00ED0309" w:rsidP="00975808">
      <w:pPr>
        <w:pStyle w:val="Default"/>
        <w:numPr>
          <w:ilvl w:val="0"/>
          <w:numId w:val="90"/>
        </w:numPr>
        <w:jc w:val="both"/>
        <w:rPr>
          <w:sz w:val="22"/>
          <w:szCs w:val="22"/>
        </w:rPr>
      </w:pPr>
      <w:r w:rsidRPr="00773832">
        <w:rPr>
          <w:sz w:val="22"/>
          <w:szCs w:val="22"/>
        </w:rPr>
        <w:t xml:space="preserve">Prace na terenie zakładu górniczego powinny być wykonywane przez pracowników wykonawcy posługujących się językiem polskim w mowie i piśmie w stopniu warunkującym porozumiewanie się z pracownikami zamawiającego. </w:t>
      </w:r>
    </w:p>
    <w:p w14:paraId="1F7BCDA9" w14:textId="77777777" w:rsidR="00ED0309" w:rsidRPr="00773832" w:rsidRDefault="00ED0309" w:rsidP="00975808">
      <w:pPr>
        <w:pStyle w:val="Default"/>
        <w:numPr>
          <w:ilvl w:val="0"/>
          <w:numId w:val="90"/>
        </w:numPr>
        <w:jc w:val="both"/>
        <w:rPr>
          <w:sz w:val="22"/>
          <w:szCs w:val="22"/>
        </w:rPr>
      </w:pPr>
      <w:r w:rsidRPr="00773832">
        <w:rPr>
          <w:sz w:val="22"/>
          <w:szCs w:val="22"/>
        </w:rPr>
        <w:t xml:space="preserve">Zamawiający udzieli Wykonawcy niezbędnej pełnej informacji o istniejącym ryzyku zawodowym w zakładzie Zamawiającego. </w:t>
      </w:r>
    </w:p>
    <w:p w14:paraId="6B8D9526" w14:textId="77777777" w:rsidR="00ED0309" w:rsidRPr="00773832" w:rsidRDefault="00ED0309" w:rsidP="00975808">
      <w:pPr>
        <w:pStyle w:val="Default"/>
        <w:numPr>
          <w:ilvl w:val="0"/>
          <w:numId w:val="90"/>
        </w:numPr>
        <w:jc w:val="both"/>
        <w:rPr>
          <w:sz w:val="22"/>
          <w:szCs w:val="22"/>
        </w:rPr>
      </w:pPr>
      <w:r w:rsidRPr="00773832">
        <w:rPr>
          <w:sz w:val="22"/>
          <w:szCs w:val="22"/>
        </w:rPr>
        <w:t xml:space="preserve">Zamawiający organizuje i zapewnia bezpieczeństwo przeciwpożarowe. </w:t>
      </w:r>
    </w:p>
    <w:p w14:paraId="319FBAF5" w14:textId="77777777" w:rsidR="00ED0309" w:rsidRDefault="00ED0309" w:rsidP="00975808">
      <w:pPr>
        <w:pStyle w:val="Default"/>
        <w:numPr>
          <w:ilvl w:val="0"/>
          <w:numId w:val="90"/>
        </w:numPr>
        <w:jc w:val="both"/>
        <w:rPr>
          <w:color w:val="auto"/>
          <w:sz w:val="22"/>
          <w:szCs w:val="22"/>
        </w:rPr>
      </w:pPr>
      <w:r w:rsidRPr="00773832">
        <w:rPr>
          <w:sz w:val="22"/>
          <w:szCs w:val="22"/>
        </w:rPr>
        <w:lastRenderedPageBreak/>
        <w:t>W przypadku gdy pracownik Wykonawcy ulegnie wypadkowi,</w:t>
      </w:r>
      <w:r>
        <w:rPr>
          <w:color w:val="auto"/>
          <w:sz w:val="22"/>
          <w:szCs w:val="22"/>
        </w:rPr>
        <w:t xml:space="preserve"> Zamawiający do czasu przejęcia dochodzenia wypadku przez służby BHP Wykonawcy zobowiązany jest zapewnić: </w:t>
      </w:r>
    </w:p>
    <w:p w14:paraId="57D40F10" w14:textId="1E4441F1" w:rsidR="00ED0309" w:rsidRDefault="00ED0309" w:rsidP="00975808">
      <w:pPr>
        <w:pStyle w:val="Default"/>
        <w:numPr>
          <w:ilvl w:val="0"/>
          <w:numId w:val="91"/>
        </w:numPr>
        <w:jc w:val="both"/>
        <w:rPr>
          <w:color w:val="auto"/>
          <w:sz w:val="22"/>
          <w:szCs w:val="22"/>
        </w:rPr>
      </w:pPr>
      <w:r>
        <w:rPr>
          <w:color w:val="auto"/>
          <w:sz w:val="22"/>
          <w:szCs w:val="22"/>
        </w:rPr>
        <w:t xml:space="preserve">niezwłoczne zorganizowanie pierwszej pomocy dla poszkodowanego wraz </w:t>
      </w:r>
      <w:r w:rsidR="0011633D">
        <w:rPr>
          <w:color w:val="auto"/>
          <w:sz w:val="22"/>
          <w:szCs w:val="22"/>
        </w:rPr>
        <w:br/>
      </w:r>
      <w:r>
        <w:rPr>
          <w:color w:val="auto"/>
          <w:sz w:val="22"/>
          <w:szCs w:val="22"/>
        </w:rPr>
        <w:t xml:space="preserve">z wydaniem wstępnej opinii lekarskiej i koniecznym transportem sanitarnym, </w:t>
      </w:r>
    </w:p>
    <w:p w14:paraId="7D52AC47" w14:textId="77777777" w:rsidR="00ED0309" w:rsidRDefault="00ED0309" w:rsidP="00975808">
      <w:pPr>
        <w:pStyle w:val="Default"/>
        <w:numPr>
          <w:ilvl w:val="0"/>
          <w:numId w:val="91"/>
        </w:numPr>
        <w:jc w:val="both"/>
        <w:rPr>
          <w:color w:val="auto"/>
          <w:sz w:val="22"/>
          <w:szCs w:val="22"/>
        </w:rPr>
      </w:pPr>
      <w:r>
        <w:rPr>
          <w:color w:val="auto"/>
          <w:sz w:val="22"/>
          <w:szCs w:val="22"/>
        </w:rPr>
        <w:t xml:space="preserve">zabezpieczenie miejsca, gdy wypadek miał miejsce poza rejonem pracy Wykonawcy, </w:t>
      </w:r>
    </w:p>
    <w:p w14:paraId="67A82D55" w14:textId="77777777" w:rsidR="00ED0309" w:rsidRDefault="00ED0309" w:rsidP="00975808">
      <w:pPr>
        <w:pStyle w:val="Default"/>
        <w:numPr>
          <w:ilvl w:val="0"/>
          <w:numId w:val="91"/>
        </w:numPr>
        <w:jc w:val="both"/>
        <w:rPr>
          <w:color w:val="auto"/>
          <w:sz w:val="22"/>
          <w:szCs w:val="22"/>
        </w:rPr>
      </w:pPr>
      <w:r>
        <w:rPr>
          <w:color w:val="auto"/>
          <w:sz w:val="22"/>
          <w:szCs w:val="22"/>
        </w:rPr>
        <w:t xml:space="preserve">udostępnienie niezbędnych informacji i materiałów służbie BHP Wykonawcy. </w:t>
      </w:r>
    </w:p>
    <w:p w14:paraId="39DFF45D" w14:textId="77777777" w:rsidR="00ED0309" w:rsidRPr="00773832" w:rsidRDefault="00ED0309" w:rsidP="00975808">
      <w:pPr>
        <w:pStyle w:val="Default"/>
        <w:numPr>
          <w:ilvl w:val="0"/>
          <w:numId w:val="90"/>
        </w:numPr>
        <w:jc w:val="both"/>
        <w:rPr>
          <w:sz w:val="22"/>
          <w:szCs w:val="22"/>
        </w:rPr>
      </w:pPr>
      <w:r w:rsidRPr="00773832">
        <w:rPr>
          <w:sz w:val="22"/>
          <w:szCs w:val="22"/>
        </w:rPr>
        <w:t xml:space="preserve">Powyższa procedura w koniecznym zakresie dotyczyć będzie również pracowników Wykonawcy wymagających nagłej interwencji lekarskiej. </w:t>
      </w:r>
    </w:p>
    <w:p w14:paraId="5FAE6F7F" w14:textId="77777777" w:rsidR="00ED0309" w:rsidRPr="00773832" w:rsidRDefault="00ED0309" w:rsidP="00975808">
      <w:pPr>
        <w:pStyle w:val="Default"/>
        <w:numPr>
          <w:ilvl w:val="0"/>
          <w:numId w:val="90"/>
        </w:numPr>
        <w:jc w:val="both"/>
        <w:rPr>
          <w:sz w:val="22"/>
          <w:szCs w:val="22"/>
        </w:rPr>
      </w:pPr>
      <w:r w:rsidRPr="00773832">
        <w:rPr>
          <w:sz w:val="22"/>
          <w:szCs w:val="22"/>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41F84190" w14:textId="3BA26A0E" w:rsidR="00ED0309" w:rsidRPr="00773832" w:rsidRDefault="00ED0309" w:rsidP="00975808">
      <w:pPr>
        <w:pStyle w:val="Default"/>
        <w:numPr>
          <w:ilvl w:val="0"/>
          <w:numId w:val="90"/>
        </w:numPr>
        <w:jc w:val="both"/>
        <w:rPr>
          <w:sz w:val="22"/>
          <w:szCs w:val="22"/>
        </w:rPr>
      </w:pPr>
      <w:r w:rsidRPr="00773832">
        <w:rPr>
          <w:sz w:val="22"/>
          <w:szCs w:val="22"/>
        </w:rPr>
        <w:t xml:space="preserve">Decyzje w sprawach jw. nie podlegają odwołaniu oraz nie zezwalają Wykonawcy </w:t>
      </w:r>
      <w:r w:rsidR="0011633D">
        <w:rPr>
          <w:sz w:val="22"/>
          <w:szCs w:val="22"/>
        </w:rPr>
        <w:br/>
      </w:r>
      <w:r w:rsidRPr="00773832">
        <w:rPr>
          <w:sz w:val="22"/>
          <w:szCs w:val="22"/>
        </w:rPr>
        <w:t xml:space="preserve">na zmianę zakresu i terminu wykonania przedmiotu umowy. </w:t>
      </w:r>
    </w:p>
    <w:p w14:paraId="6BF816C3" w14:textId="77777777" w:rsidR="00ED0309" w:rsidRPr="004071CF" w:rsidRDefault="00ED0309" w:rsidP="00975808">
      <w:pPr>
        <w:pStyle w:val="Default"/>
        <w:numPr>
          <w:ilvl w:val="0"/>
          <w:numId w:val="90"/>
        </w:numPr>
        <w:jc w:val="both"/>
        <w:rPr>
          <w:rFonts w:eastAsia="Calibri"/>
          <w:b/>
        </w:rPr>
      </w:pPr>
      <w:r w:rsidRPr="00773832">
        <w:rPr>
          <w:sz w:val="22"/>
          <w:szCs w:val="22"/>
        </w:rPr>
        <w:t>Przedmiotowe usługi, mają być wykonane w miejscu podlegającym bezpośredniemu nadzorowi Zamawiającego i Zamawiający</w:t>
      </w:r>
      <w:r>
        <w:rPr>
          <w:color w:val="auto"/>
          <w:sz w:val="22"/>
          <w:szCs w:val="22"/>
        </w:rPr>
        <w:t xml:space="preserve">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7D3525F4" w14:textId="77777777" w:rsidR="00ED0309" w:rsidRDefault="00602FAA" w:rsidP="00975808">
      <w:pPr>
        <w:pStyle w:val="Akapitzlist"/>
        <w:numPr>
          <w:ilvl w:val="0"/>
          <w:numId w:val="30"/>
        </w:numPr>
        <w:jc w:val="both"/>
        <w:rPr>
          <w:b/>
          <w:bCs/>
        </w:rPr>
      </w:pPr>
      <w:bookmarkStart w:id="105" w:name="_Toc67292104"/>
      <w:bookmarkStart w:id="106" w:name="_Hlk67824277"/>
      <w:bookmarkEnd w:id="104"/>
      <w:r w:rsidRPr="00A96B0E">
        <w:rPr>
          <w:b/>
          <w:bCs/>
        </w:rPr>
        <w:t>Obowiązki Zamawiającego</w:t>
      </w:r>
      <w:bookmarkEnd w:id="105"/>
      <w:r w:rsidR="00112408">
        <w:rPr>
          <w:b/>
          <w:bCs/>
        </w:rPr>
        <w:t>:</w:t>
      </w:r>
    </w:p>
    <w:p w14:paraId="1BE4402A" w14:textId="77777777" w:rsidR="00ED0309" w:rsidRDefault="00ED0309" w:rsidP="00ED0309">
      <w:pPr>
        <w:jc w:val="both"/>
        <w:rPr>
          <w:b/>
          <w:bCs/>
        </w:rPr>
      </w:pPr>
    </w:p>
    <w:p w14:paraId="5C5A7784" w14:textId="77777777" w:rsidR="00ED0309" w:rsidRPr="00E16E0D" w:rsidRDefault="00ED0309" w:rsidP="00975808">
      <w:pPr>
        <w:pStyle w:val="Default"/>
        <w:numPr>
          <w:ilvl w:val="0"/>
          <w:numId w:val="92"/>
        </w:numPr>
        <w:jc w:val="both"/>
        <w:rPr>
          <w:color w:val="auto"/>
          <w:sz w:val="22"/>
          <w:szCs w:val="22"/>
        </w:rPr>
      </w:pPr>
      <w:r w:rsidRPr="00E16E0D">
        <w:rPr>
          <w:color w:val="auto"/>
          <w:sz w:val="22"/>
          <w:szCs w:val="22"/>
        </w:rPr>
        <w:t>Udzielenie Wykonawcy niezbędnej pełnej informacji o istniejącym ryzyku zawodowym</w:t>
      </w:r>
    </w:p>
    <w:p w14:paraId="15A7F047" w14:textId="77777777" w:rsidR="00ED0309" w:rsidRPr="00E16E0D" w:rsidRDefault="00ED0309" w:rsidP="00975808">
      <w:pPr>
        <w:pStyle w:val="Default"/>
        <w:numPr>
          <w:ilvl w:val="0"/>
          <w:numId w:val="92"/>
        </w:numPr>
        <w:jc w:val="both"/>
        <w:rPr>
          <w:color w:val="auto"/>
          <w:sz w:val="22"/>
          <w:szCs w:val="22"/>
        </w:rPr>
      </w:pPr>
      <w:r w:rsidRPr="00E16E0D">
        <w:rPr>
          <w:color w:val="auto"/>
          <w:sz w:val="22"/>
          <w:szCs w:val="22"/>
        </w:rPr>
        <w:t>w zakładzie Zamawiającego.</w:t>
      </w:r>
    </w:p>
    <w:p w14:paraId="66B987CB" w14:textId="77777777" w:rsidR="00ED0309" w:rsidRPr="00E16E0D" w:rsidRDefault="00ED0309" w:rsidP="00975808">
      <w:pPr>
        <w:pStyle w:val="Default"/>
        <w:numPr>
          <w:ilvl w:val="0"/>
          <w:numId w:val="92"/>
        </w:numPr>
        <w:jc w:val="both"/>
        <w:rPr>
          <w:color w:val="auto"/>
          <w:sz w:val="22"/>
          <w:szCs w:val="22"/>
        </w:rPr>
      </w:pPr>
      <w:r w:rsidRPr="00E16E0D">
        <w:rPr>
          <w:color w:val="auto"/>
          <w:sz w:val="22"/>
          <w:szCs w:val="22"/>
        </w:rPr>
        <w:t>Zamawiający udzieli Wykonawcy niezbędnej pełnej informacji o istniejącym ryzyku zawodowym</w:t>
      </w:r>
    </w:p>
    <w:p w14:paraId="769B52D4" w14:textId="77777777" w:rsidR="00ED0309" w:rsidRPr="00E16E0D" w:rsidRDefault="00ED0309" w:rsidP="00ED0309">
      <w:pPr>
        <w:pStyle w:val="Default"/>
        <w:ind w:left="1080"/>
        <w:jc w:val="both"/>
        <w:rPr>
          <w:color w:val="auto"/>
          <w:sz w:val="22"/>
          <w:szCs w:val="22"/>
        </w:rPr>
      </w:pPr>
      <w:r w:rsidRPr="00E16E0D">
        <w:rPr>
          <w:color w:val="auto"/>
          <w:sz w:val="22"/>
          <w:szCs w:val="22"/>
        </w:rPr>
        <w:t>w zakładzie Zamawiającego.</w:t>
      </w:r>
    </w:p>
    <w:p w14:paraId="3FC59849" w14:textId="77777777" w:rsidR="00ED0309" w:rsidRPr="00E16E0D" w:rsidRDefault="00ED0309" w:rsidP="00975808">
      <w:pPr>
        <w:pStyle w:val="Default"/>
        <w:numPr>
          <w:ilvl w:val="0"/>
          <w:numId w:val="92"/>
        </w:numPr>
        <w:jc w:val="both"/>
        <w:rPr>
          <w:color w:val="auto"/>
          <w:sz w:val="22"/>
          <w:szCs w:val="22"/>
        </w:rPr>
      </w:pPr>
      <w:r w:rsidRPr="00E16E0D">
        <w:rPr>
          <w:color w:val="auto"/>
          <w:sz w:val="22"/>
          <w:szCs w:val="22"/>
        </w:rPr>
        <w:t>Zamawiający organizuje i zapewnia bezpieczeństwo przeciwpożarowe.</w:t>
      </w:r>
    </w:p>
    <w:p w14:paraId="1A6FF95F" w14:textId="77777777" w:rsidR="00ED0309" w:rsidRPr="00E16E0D" w:rsidRDefault="00ED0309" w:rsidP="00975808">
      <w:pPr>
        <w:pStyle w:val="Default"/>
        <w:numPr>
          <w:ilvl w:val="0"/>
          <w:numId w:val="92"/>
        </w:numPr>
        <w:jc w:val="both"/>
        <w:rPr>
          <w:rFonts w:eastAsia="Calibri"/>
          <w:bCs/>
          <w:sz w:val="22"/>
          <w:szCs w:val="22"/>
        </w:rPr>
      </w:pPr>
      <w:r w:rsidRPr="00E16E0D">
        <w:rPr>
          <w:color w:val="auto"/>
          <w:sz w:val="22"/>
          <w:szCs w:val="22"/>
        </w:rPr>
        <w:t>W przypadku gdy pracownik Wykonawcy ulegnie wypadkowi, Zamawiający do czasu przejęcia dochodzenia wypadku przez służby BHP Wykonawcy zobowiązany jest zapewnić</w:t>
      </w:r>
      <w:r w:rsidRPr="00E16E0D">
        <w:rPr>
          <w:rFonts w:eastAsia="Calibri"/>
          <w:bCs/>
          <w:sz w:val="22"/>
          <w:szCs w:val="22"/>
        </w:rPr>
        <w:t>:</w:t>
      </w:r>
    </w:p>
    <w:p w14:paraId="54BE649D" w14:textId="60CB7B11" w:rsidR="00ED0309" w:rsidRPr="00E16E0D" w:rsidRDefault="00ED0309" w:rsidP="00975808">
      <w:pPr>
        <w:pStyle w:val="Akapitzlist"/>
        <w:widowControl w:val="0"/>
        <w:numPr>
          <w:ilvl w:val="0"/>
          <w:numId w:val="93"/>
        </w:numPr>
        <w:adjustRightInd w:val="0"/>
        <w:jc w:val="both"/>
        <w:textAlignment w:val="baseline"/>
        <w:rPr>
          <w:rFonts w:eastAsia="Calibri"/>
          <w:bCs/>
          <w:sz w:val="22"/>
          <w:szCs w:val="22"/>
        </w:rPr>
      </w:pPr>
      <w:r w:rsidRPr="00E16E0D">
        <w:rPr>
          <w:rFonts w:eastAsia="Calibri"/>
          <w:bCs/>
          <w:sz w:val="22"/>
          <w:szCs w:val="22"/>
        </w:rPr>
        <w:t xml:space="preserve">niezwłoczne zorganizowanie pierwszej pomocy dla poszkodowanego wraz </w:t>
      </w:r>
      <w:r w:rsidR="0011633D">
        <w:rPr>
          <w:rFonts w:eastAsia="Calibri"/>
          <w:bCs/>
          <w:sz w:val="22"/>
          <w:szCs w:val="22"/>
        </w:rPr>
        <w:br/>
      </w:r>
      <w:r w:rsidRPr="00E16E0D">
        <w:rPr>
          <w:rFonts w:eastAsia="Calibri"/>
          <w:bCs/>
          <w:sz w:val="22"/>
          <w:szCs w:val="22"/>
        </w:rPr>
        <w:t>z wydaniem wstępnej opinii lekarskiej i koniecznym transportem sanitarnym,</w:t>
      </w:r>
    </w:p>
    <w:p w14:paraId="2726B03B" w14:textId="77777777" w:rsidR="00ED0309" w:rsidRPr="00E16E0D" w:rsidRDefault="00ED0309" w:rsidP="00975808">
      <w:pPr>
        <w:pStyle w:val="Akapitzlist"/>
        <w:widowControl w:val="0"/>
        <w:numPr>
          <w:ilvl w:val="0"/>
          <w:numId w:val="93"/>
        </w:numPr>
        <w:adjustRightInd w:val="0"/>
        <w:jc w:val="both"/>
        <w:textAlignment w:val="baseline"/>
        <w:rPr>
          <w:rFonts w:eastAsia="Calibri"/>
          <w:bCs/>
          <w:sz w:val="22"/>
          <w:szCs w:val="22"/>
        </w:rPr>
      </w:pPr>
      <w:r w:rsidRPr="00E16E0D">
        <w:rPr>
          <w:rFonts w:eastAsia="Calibri"/>
          <w:bCs/>
          <w:sz w:val="22"/>
          <w:szCs w:val="22"/>
        </w:rPr>
        <w:t>zabezpieczenie miejsca, gdy wypadek miał miejsce poza rejonem pracy Wykonawcy,</w:t>
      </w:r>
    </w:p>
    <w:p w14:paraId="12438F11" w14:textId="77777777" w:rsidR="00ED0309" w:rsidRPr="00E16E0D" w:rsidRDefault="00ED0309" w:rsidP="00975808">
      <w:pPr>
        <w:pStyle w:val="Akapitzlist"/>
        <w:widowControl w:val="0"/>
        <w:numPr>
          <w:ilvl w:val="0"/>
          <w:numId w:val="93"/>
        </w:numPr>
        <w:adjustRightInd w:val="0"/>
        <w:jc w:val="both"/>
        <w:textAlignment w:val="baseline"/>
        <w:rPr>
          <w:rFonts w:eastAsia="Calibri"/>
          <w:bCs/>
          <w:sz w:val="22"/>
          <w:szCs w:val="22"/>
        </w:rPr>
      </w:pPr>
      <w:r w:rsidRPr="00E16E0D">
        <w:rPr>
          <w:rFonts w:eastAsia="Calibri"/>
          <w:bCs/>
          <w:sz w:val="22"/>
          <w:szCs w:val="22"/>
        </w:rPr>
        <w:t>udostępnienie niezbędnych informacji i materiałów służbie BHP Wykonawcy.</w:t>
      </w:r>
    </w:p>
    <w:p w14:paraId="44D44B87" w14:textId="77777777" w:rsidR="00ED0309" w:rsidRPr="00E16E0D" w:rsidRDefault="00ED0309" w:rsidP="00975808">
      <w:pPr>
        <w:pStyle w:val="Default"/>
        <w:numPr>
          <w:ilvl w:val="0"/>
          <w:numId w:val="92"/>
        </w:numPr>
        <w:jc w:val="both"/>
        <w:rPr>
          <w:color w:val="auto"/>
          <w:sz w:val="22"/>
          <w:szCs w:val="22"/>
        </w:rPr>
      </w:pPr>
      <w:r w:rsidRPr="00E16E0D">
        <w:rPr>
          <w:color w:val="auto"/>
          <w:sz w:val="22"/>
          <w:szCs w:val="22"/>
        </w:rPr>
        <w:t>Powyższa procedura w koniecznym zakresie dotyczyć będzie również pracowników Wykonawcy</w:t>
      </w:r>
    </w:p>
    <w:p w14:paraId="1F625768" w14:textId="77777777" w:rsidR="00ED0309" w:rsidRPr="00E16E0D" w:rsidRDefault="00ED0309" w:rsidP="00ED0309">
      <w:pPr>
        <w:pStyle w:val="Default"/>
        <w:ind w:left="1080"/>
        <w:jc w:val="both"/>
        <w:rPr>
          <w:color w:val="auto"/>
          <w:sz w:val="22"/>
          <w:szCs w:val="22"/>
        </w:rPr>
      </w:pPr>
      <w:r w:rsidRPr="00E16E0D">
        <w:rPr>
          <w:color w:val="auto"/>
          <w:sz w:val="22"/>
          <w:szCs w:val="22"/>
        </w:rPr>
        <w:t>wymagających nagłej interwencji lekarskiej.</w:t>
      </w:r>
    </w:p>
    <w:p w14:paraId="1ABFF0B3" w14:textId="77777777" w:rsidR="00ED0309" w:rsidRPr="00E16E0D" w:rsidRDefault="00ED0309" w:rsidP="00975808">
      <w:pPr>
        <w:pStyle w:val="Default"/>
        <w:numPr>
          <w:ilvl w:val="0"/>
          <w:numId w:val="92"/>
        </w:numPr>
        <w:jc w:val="both"/>
        <w:rPr>
          <w:color w:val="auto"/>
          <w:sz w:val="22"/>
          <w:szCs w:val="22"/>
        </w:rPr>
      </w:pPr>
      <w:r w:rsidRPr="00E16E0D">
        <w:rPr>
          <w:color w:val="auto"/>
          <w:sz w:val="22"/>
          <w:szCs w:val="22"/>
        </w:rPr>
        <w:t>W przypadku stwierdzenia u pracownika Wykonawcy braku kwalifikacji lub naruszenia</w:t>
      </w:r>
    </w:p>
    <w:p w14:paraId="5081B42E" w14:textId="77777777" w:rsidR="00ED0309" w:rsidRPr="00E16E0D" w:rsidRDefault="00ED0309" w:rsidP="00ED0309">
      <w:pPr>
        <w:pStyle w:val="Default"/>
        <w:ind w:left="1080"/>
        <w:jc w:val="both"/>
        <w:rPr>
          <w:color w:val="auto"/>
          <w:sz w:val="22"/>
          <w:szCs w:val="22"/>
        </w:rPr>
      </w:pPr>
      <w:r w:rsidRPr="00E16E0D">
        <w:rPr>
          <w:color w:val="auto"/>
          <w:sz w:val="22"/>
          <w:szCs w:val="22"/>
        </w:rPr>
        <w:t>postanowień „Prawa Geologicznego i Górniczego”, Prawa Pracy, Regulaminu Pracy obowiązującego u Zamawiającego, Zamawiający odda go do dyspozycji Wykonawcy.</w:t>
      </w:r>
    </w:p>
    <w:p w14:paraId="1AEA288C" w14:textId="793D2F29" w:rsidR="00ED0309" w:rsidRPr="004071CF" w:rsidRDefault="00ED0309" w:rsidP="00975808">
      <w:pPr>
        <w:pStyle w:val="Default"/>
        <w:numPr>
          <w:ilvl w:val="0"/>
          <w:numId w:val="92"/>
        </w:numPr>
        <w:jc w:val="both"/>
        <w:rPr>
          <w:rFonts w:eastAsia="Calibri"/>
          <w:b/>
          <w:sz w:val="22"/>
          <w:szCs w:val="22"/>
        </w:rPr>
      </w:pPr>
      <w:r w:rsidRPr="00E16E0D">
        <w:rPr>
          <w:color w:val="auto"/>
          <w:sz w:val="22"/>
          <w:szCs w:val="22"/>
        </w:rPr>
        <w:t xml:space="preserve">Decyzje w sprawach jw. nie podlegają odwołaniu oraz nie zezwalają Wykonawcy </w:t>
      </w:r>
      <w:r w:rsidR="0011633D">
        <w:rPr>
          <w:color w:val="auto"/>
          <w:sz w:val="22"/>
          <w:szCs w:val="22"/>
        </w:rPr>
        <w:br/>
      </w:r>
      <w:r w:rsidRPr="00E16E0D">
        <w:rPr>
          <w:color w:val="auto"/>
          <w:sz w:val="22"/>
          <w:szCs w:val="22"/>
        </w:rPr>
        <w:t xml:space="preserve">na zmianę </w:t>
      </w:r>
      <w:r w:rsidRPr="00E16E0D">
        <w:rPr>
          <w:sz w:val="22"/>
          <w:szCs w:val="22"/>
        </w:rPr>
        <w:t>zakresu i terminu wykonania przedmiotu umowy</w:t>
      </w:r>
      <w:r w:rsidRPr="00E16E0D">
        <w:rPr>
          <w:rFonts w:eastAsia="Calibri"/>
          <w:bCs/>
          <w:sz w:val="22"/>
          <w:szCs w:val="22"/>
        </w:rPr>
        <w:t>.</w:t>
      </w:r>
    </w:p>
    <w:p w14:paraId="2422428D" w14:textId="77777777" w:rsidR="00ED0309" w:rsidRPr="00A96B0E" w:rsidRDefault="00ED0309" w:rsidP="00ED0309">
      <w:pPr>
        <w:pStyle w:val="Akapitzlist"/>
        <w:jc w:val="both"/>
        <w:rPr>
          <w:b/>
          <w:bCs/>
        </w:rPr>
      </w:pPr>
    </w:p>
    <w:p w14:paraId="06ADC81E" w14:textId="56FF73B8" w:rsidR="00360DA8" w:rsidRPr="00A96B0E" w:rsidRDefault="00360DA8" w:rsidP="00975808">
      <w:pPr>
        <w:pStyle w:val="Akapitzlist"/>
        <w:numPr>
          <w:ilvl w:val="0"/>
          <w:numId w:val="30"/>
        </w:numPr>
        <w:jc w:val="both"/>
        <w:rPr>
          <w:b/>
          <w:bCs/>
        </w:rPr>
      </w:pPr>
      <w:r w:rsidRPr="00A96B0E">
        <w:rPr>
          <w:b/>
          <w:bCs/>
        </w:rPr>
        <w:t>Gwarancja i postępowanie reklamacyjne</w:t>
      </w:r>
      <w:r w:rsidR="00112408">
        <w:rPr>
          <w:b/>
          <w:bCs/>
        </w:rPr>
        <w:t>:</w:t>
      </w:r>
      <w:r w:rsidRPr="00A96B0E">
        <w:rPr>
          <w:b/>
          <w:bCs/>
        </w:rPr>
        <w:t xml:space="preserve"> </w:t>
      </w:r>
      <w:r w:rsidR="00ED0309" w:rsidRPr="00ED0309">
        <w:t>24 miesiące od dnia dostawy</w:t>
      </w:r>
    </w:p>
    <w:p w14:paraId="4C9277C1" w14:textId="77777777" w:rsidR="00360DA8" w:rsidRPr="00DB08A8" w:rsidRDefault="00360DA8" w:rsidP="00A96B0E">
      <w:pPr>
        <w:jc w:val="both"/>
        <w:rPr>
          <w:color w:val="FF0000"/>
          <w:sz w:val="24"/>
          <w:szCs w:val="24"/>
        </w:rPr>
      </w:pPr>
    </w:p>
    <w:p w14:paraId="21B31972" w14:textId="666F7730" w:rsidR="007F63D9" w:rsidRDefault="007F63D9" w:rsidP="00975808">
      <w:pPr>
        <w:pStyle w:val="Akapitzlist"/>
        <w:numPr>
          <w:ilvl w:val="0"/>
          <w:numId w:val="30"/>
        </w:numPr>
        <w:jc w:val="both"/>
        <w:rPr>
          <w:b/>
          <w:bCs/>
        </w:rPr>
      </w:pPr>
      <w:bookmarkStart w:id="107" w:name="_Toc67292096"/>
      <w:bookmarkStart w:id="108" w:name="_Toc67292095"/>
      <w:bookmarkStart w:id="109" w:name="_Hlk67824301"/>
      <w:bookmarkEnd w:id="106"/>
      <w:r w:rsidRPr="00A96B0E">
        <w:rPr>
          <w:b/>
          <w:bCs/>
        </w:rPr>
        <w:t>Forma zatrudnienia osób realizujących zamówienie</w:t>
      </w:r>
      <w:bookmarkEnd w:id="107"/>
      <w:r w:rsidR="00112408">
        <w:rPr>
          <w:b/>
          <w:bCs/>
        </w:rPr>
        <w:t>:</w:t>
      </w:r>
    </w:p>
    <w:p w14:paraId="27847979" w14:textId="77777777" w:rsidR="00ED0309" w:rsidRPr="00ED0309" w:rsidRDefault="00ED0309" w:rsidP="00ED0309">
      <w:pPr>
        <w:pStyle w:val="Akapitzlist"/>
        <w:rPr>
          <w:b/>
          <w:bCs/>
        </w:rPr>
      </w:pPr>
    </w:p>
    <w:p w14:paraId="653D9F3A" w14:textId="77777777" w:rsidR="00ED0309" w:rsidRDefault="00ED0309" w:rsidP="00ED0309">
      <w:pPr>
        <w:pStyle w:val="Akapitzlist"/>
        <w:jc w:val="both"/>
        <w:rPr>
          <w:b/>
          <w:bCs/>
        </w:rPr>
      </w:pPr>
      <w:r w:rsidRPr="00A11B42">
        <w:rPr>
          <w:sz w:val="22"/>
          <w:szCs w:val="22"/>
        </w:rPr>
        <w:t>Wykonawca jest odpowiedzialny za zatrudnianie do realizacji zamówienia pracowników zgodnie z obowiązującymi przepisami prawa</w:t>
      </w:r>
      <w:r>
        <w:rPr>
          <w:sz w:val="22"/>
          <w:szCs w:val="22"/>
        </w:rPr>
        <w:t>.</w:t>
      </w:r>
    </w:p>
    <w:p w14:paraId="3B0B743A" w14:textId="77777777" w:rsidR="007F63D9" w:rsidRPr="007F63D9" w:rsidRDefault="007F63D9" w:rsidP="007F63D9">
      <w:pPr>
        <w:jc w:val="both"/>
        <w:rPr>
          <w:b/>
          <w:bCs/>
        </w:rPr>
      </w:pPr>
    </w:p>
    <w:p w14:paraId="219434BB" w14:textId="5D3C545D" w:rsidR="001B50F3" w:rsidRPr="001B50F3" w:rsidRDefault="001F655F" w:rsidP="00975808">
      <w:pPr>
        <w:pStyle w:val="Akapitzlist"/>
        <w:numPr>
          <w:ilvl w:val="0"/>
          <w:numId w:val="30"/>
        </w:numPr>
        <w:jc w:val="both"/>
        <w:rPr>
          <w:b/>
          <w:bCs/>
        </w:rPr>
      </w:pPr>
      <w:r w:rsidRPr="00A96B0E">
        <w:rPr>
          <w:b/>
          <w:bCs/>
        </w:rPr>
        <w:lastRenderedPageBreak/>
        <w:t xml:space="preserve">Świadczenia Zamawiającego na rzecz </w:t>
      </w:r>
      <w:r w:rsidR="00DB4D9E">
        <w:rPr>
          <w:b/>
          <w:bCs/>
        </w:rPr>
        <w:t>Wykonawcy</w:t>
      </w:r>
      <w:r w:rsidRPr="00A96B0E">
        <w:rPr>
          <w:b/>
          <w:bCs/>
        </w:rPr>
        <w:t xml:space="preserve"> w związku z realizacją zamówienia</w:t>
      </w:r>
      <w:bookmarkEnd w:id="108"/>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10" w:name="_Hlk82764309"/>
    </w:p>
    <w:p w14:paraId="3FE07919" w14:textId="37485CEF" w:rsidR="001B50F3" w:rsidRPr="00ED0309" w:rsidRDefault="001B50F3" w:rsidP="00975808">
      <w:pPr>
        <w:pStyle w:val="Akapitzlist"/>
        <w:numPr>
          <w:ilvl w:val="0"/>
          <w:numId w:val="32"/>
        </w:numPr>
        <w:jc w:val="both"/>
        <w:rPr>
          <w:b/>
          <w:bCs/>
          <w:sz w:val="22"/>
          <w:szCs w:val="22"/>
        </w:rPr>
      </w:pPr>
      <w:r w:rsidRPr="00D056E1">
        <w:rPr>
          <w:bCs/>
          <w:sz w:val="22"/>
        </w:rPr>
        <w:t xml:space="preserve">Realizacja przedmiotowego </w:t>
      </w:r>
      <w:r w:rsidRPr="0011633D">
        <w:rPr>
          <w:bCs/>
          <w:sz w:val="22"/>
        </w:rPr>
        <w:t xml:space="preserve">zamówienia  nie wymaga odpłatnego </w:t>
      </w:r>
      <w:r w:rsidRPr="00D056E1">
        <w:rPr>
          <w:bCs/>
          <w:sz w:val="22"/>
        </w:rPr>
        <w:t>korzystania ze składników majątku Zamawiającego lub świadczenia usług bądź wydania materiałów niezbędnych do wykonania zamówienia.</w:t>
      </w:r>
      <w:r w:rsidRPr="00D056E1">
        <w:rPr>
          <w:sz w:val="22"/>
          <w:szCs w:val="22"/>
        </w:rPr>
        <w:t xml:space="preserve"> </w:t>
      </w:r>
      <w:bookmarkEnd w:id="110"/>
    </w:p>
    <w:p w14:paraId="0D9A655D" w14:textId="6BD1F92E" w:rsidR="001F655F" w:rsidRDefault="001F655F" w:rsidP="00975808">
      <w:pPr>
        <w:pStyle w:val="Akapitzlist"/>
        <w:numPr>
          <w:ilvl w:val="0"/>
          <w:numId w:val="30"/>
        </w:numPr>
        <w:jc w:val="both"/>
        <w:rPr>
          <w:b/>
          <w:bCs/>
        </w:rPr>
      </w:pPr>
      <w:r w:rsidRPr="0058495C">
        <w:rPr>
          <w:b/>
          <w:bCs/>
        </w:rPr>
        <w:t>Informacje dodatkowe</w:t>
      </w:r>
      <w:r w:rsidR="00112408">
        <w:rPr>
          <w:b/>
          <w:bCs/>
        </w:rPr>
        <w:t>:</w:t>
      </w:r>
    </w:p>
    <w:p w14:paraId="72A77C66" w14:textId="7CB86D69" w:rsidR="006E5FB0" w:rsidRDefault="006E5FB0" w:rsidP="006E5FB0">
      <w:pPr>
        <w:jc w:val="both"/>
        <w:rPr>
          <w:b/>
          <w:bCs/>
        </w:rPr>
      </w:pPr>
    </w:p>
    <w:p w14:paraId="4A4A46E3" w14:textId="7FB68A49" w:rsidR="006E5FB0" w:rsidRDefault="00ED0309" w:rsidP="00ED0309">
      <w:pPr>
        <w:spacing w:line="259" w:lineRule="auto"/>
        <w:jc w:val="both"/>
        <w:rPr>
          <w:b/>
          <w:bCs/>
        </w:rPr>
      </w:pPr>
      <w:r>
        <w:rPr>
          <w:rFonts w:eastAsiaTheme="minorHAnsi"/>
          <w:sz w:val="22"/>
          <w:szCs w:val="22"/>
          <w:lang w:eastAsia="en-US"/>
        </w:rPr>
        <w:t>Nie dotyczy</w:t>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9"/>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377763D2"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bookmarkStart w:id="111" w:name="_Hlk207878092"/>
      <w:r w:rsidR="002F137D">
        <w:rPr>
          <w:rFonts w:eastAsiaTheme="majorEastAsia"/>
          <w:b/>
          <w:bCs/>
          <w:color w:val="2F5496" w:themeColor="accent1" w:themeShade="BF"/>
          <w:spacing w:val="20"/>
          <w:sz w:val="28"/>
          <w:szCs w:val="28"/>
        </w:rPr>
        <w:t xml:space="preserve"> – nie dotyczy</w:t>
      </w:r>
      <w:bookmarkEnd w:id="111"/>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1D421C1E"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2F137D">
        <w:rPr>
          <w:rFonts w:eastAsiaTheme="majorEastAsia"/>
          <w:b/>
          <w:bCs/>
          <w:color w:val="2F5496" w:themeColor="accent1" w:themeShade="BF"/>
          <w:spacing w:val="20"/>
          <w:sz w:val="28"/>
          <w:szCs w:val="28"/>
        </w:rPr>
        <w:t xml:space="preserve"> – 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8B07C71"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2F137D">
        <w:rPr>
          <w:rFonts w:eastAsiaTheme="majorEastAsia"/>
          <w:b/>
          <w:bCs/>
          <w:color w:val="2F5496" w:themeColor="accent1" w:themeShade="BF"/>
          <w:spacing w:val="20"/>
          <w:sz w:val="28"/>
          <w:szCs w:val="28"/>
        </w:rPr>
        <w:t xml:space="preserve"> – nie dotyczy</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55A2DE1B"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2F137D">
        <w:rPr>
          <w:rFonts w:eastAsiaTheme="majorEastAsia"/>
          <w:b/>
          <w:bCs/>
          <w:color w:val="2F5496" w:themeColor="accent1" w:themeShade="BF"/>
          <w:spacing w:val="20"/>
          <w:sz w:val="28"/>
          <w:szCs w:val="28"/>
        </w:rPr>
        <w:t xml:space="preserve"> – nie dotyczy</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642F909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r w:rsidR="002F137D">
        <w:rPr>
          <w:rFonts w:eastAsiaTheme="majorEastAsia"/>
          <w:b/>
          <w:bCs/>
          <w:color w:val="2F5496" w:themeColor="accent1" w:themeShade="BF"/>
          <w:spacing w:val="20"/>
          <w:sz w:val="28"/>
          <w:szCs w:val="28"/>
        </w:rPr>
        <w:t xml:space="preserve"> – nie dotyczy</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4"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2"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2"/>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3" w:name="_Hlk106046523"/>
      <w:bookmarkStart w:id="114"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3"/>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4"/>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975808">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975808">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975808">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975808">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5"/>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6" w:name="_Hlk106046238"/>
    </w:p>
    <w:p w14:paraId="636643EB" w14:textId="318570E0" w:rsidR="00490259" w:rsidRPr="008057B2" w:rsidRDefault="00490259" w:rsidP="00490259">
      <w:pPr>
        <w:jc w:val="center"/>
        <w:rPr>
          <w:b/>
          <w:sz w:val="24"/>
          <w:szCs w:val="24"/>
        </w:rPr>
      </w:pPr>
      <w:r w:rsidRPr="0013238E">
        <w:rPr>
          <w:b/>
          <w:sz w:val="24"/>
          <w:szCs w:val="24"/>
        </w:rPr>
        <w:t xml:space="preserve">w okresie </w:t>
      </w:r>
      <w:r w:rsidRPr="00A87E96">
        <w:rPr>
          <w:b/>
          <w:sz w:val="24"/>
          <w:szCs w:val="24"/>
        </w:rPr>
        <w:t xml:space="preserve">ostatnich </w:t>
      </w:r>
      <w:r w:rsidR="0013238E" w:rsidRPr="00A87E96">
        <w:rPr>
          <w:b/>
          <w:sz w:val="24"/>
          <w:szCs w:val="24"/>
        </w:rPr>
        <w:t xml:space="preserve">trzech lat </w:t>
      </w:r>
      <w:r w:rsidRPr="00A87E96">
        <w:rPr>
          <w:b/>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D486A36" w:rsidR="00490259" w:rsidRPr="002B3992" w:rsidRDefault="00F51E80" w:rsidP="00E75E6A">
            <w:pPr>
              <w:tabs>
                <w:tab w:val="left" w:pos="851"/>
              </w:tabs>
              <w:jc w:val="center"/>
              <w:rPr>
                <w:b/>
                <w:sz w:val="24"/>
                <w:szCs w:val="24"/>
                <w:lang w:eastAsia="zh-CN"/>
              </w:rPr>
            </w:pPr>
            <w:r>
              <w:rPr>
                <w:b/>
                <w:sz w:val="24"/>
                <w:szCs w:val="24"/>
                <w:lang w:eastAsia="zh-CN"/>
              </w:rPr>
              <w:t>Etap</w:t>
            </w:r>
            <w:r w:rsidR="00490259" w:rsidRPr="002B3992">
              <w:rPr>
                <w:b/>
                <w:sz w:val="24"/>
                <w:szCs w:val="24"/>
                <w:lang w:eastAsia="zh-CN"/>
              </w:rPr>
              <w:t xml:space="preserve"> nr 1</w:t>
            </w:r>
            <w:r w:rsidR="009341CA" w:rsidRPr="002B3992">
              <w:rPr>
                <w:b/>
                <w:sz w:val="24"/>
                <w:szCs w:val="24"/>
                <w:lang w:eastAsia="zh-CN"/>
              </w:rPr>
              <w:t>:</w:t>
            </w:r>
          </w:p>
          <w:p w14:paraId="24B62868" w14:textId="125268C6" w:rsidR="009341CA" w:rsidRPr="002B3992" w:rsidRDefault="009341CA" w:rsidP="009341CA">
            <w:pPr>
              <w:tabs>
                <w:tab w:val="left" w:pos="851"/>
              </w:tabs>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2589647C" w14:textId="77777777" w:rsidTr="00E75E6A">
        <w:trPr>
          <w:cantSplit/>
          <w:trHeight w:val="353"/>
        </w:trPr>
        <w:tc>
          <w:tcPr>
            <w:tcW w:w="9214" w:type="dxa"/>
            <w:gridSpan w:val="6"/>
          </w:tcPr>
          <w:p w14:paraId="0441343F" w14:textId="69AB46A0" w:rsidR="00490259" w:rsidRPr="002B3992" w:rsidRDefault="00F51E80" w:rsidP="00E75E6A">
            <w:pPr>
              <w:tabs>
                <w:tab w:val="left" w:pos="851"/>
              </w:tabs>
              <w:jc w:val="center"/>
              <w:rPr>
                <w:b/>
                <w:sz w:val="24"/>
                <w:szCs w:val="24"/>
                <w:lang w:eastAsia="zh-CN"/>
              </w:rPr>
            </w:pPr>
            <w:r>
              <w:rPr>
                <w:b/>
                <w:sz w:val="24"/>
                <w:szCs w:val="24"/>
                <w:lang w:eastAsia="zh-CN"/>
              </w:rPr>
              <w:t>Etap</w:t>
            </w:r>
            <w:r w:rsidR="00490259" w:rsidRPr="002B3992">
              <w:rPr>
                <w:b/>
                <w:sz w:val="24"/>
                <w:szCs w:val="24"/>
                <w:lang w:eastAsia="zh-CN"/>
              </w:rPr>
              <w:t xml:space="preserve"> </w:t>
            </w:r>
            <w:r w:rsidR="00E75E6A" w:rsidRPr="002B3992">
              <w:rPr>
                <w:b/>
                <w:sz w:val="24"/>
                <w:szCs w:val="24"/>
                <w:lang w:eastAsia="zh-CN"/>
              </w:rPr>
              <w:t xml:space="preserve">nr </w:t>
            </w:r>
            <w:r w:rsidR="00490259" w:rsidRPr="002B3992">
              <w:rPr>
                <w:b/>
                <w:sz w:val="24"/>
                <w:szCs w:val="24"/>
                <w:lang w:eastAsia="zh-CN"/>
              </w:rPr>
              <w:t>2</w:t>
            </w:r>
          </w:p>
          <w:p w14:paraId="46722F32" w14:textId="7A38F958" w:rsidR="0013238E" w:rsidRPr="002B3992" w:rsidRDefault="0013238E" w:rsidP="0013238E">
            <w:pPr>
              <w:tabs>
                <w:tab w:val="left" w:pos="851"/>
              </w:tabs>
              <w:rPr>
                <w:b/>
                <w:sz w:val="24"/>
                <w:szCs w:val="24"/>
                <w:lang w:eastAsia="zh-CN"/>
              </w:rPr>
            </w:pPr>
            <w:r w:rsidRPr="002B3992">
              <w:rPr>
                <w:bCs/>
                <w:sz w:val="22"/>
                <w:szCs w:val="22"/>
                <w:lang w:eastAsia="zh-CN"/>
              </w:rPr>
              <w:t>Warunek: ….</w:t>
            </w: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45F5E60C" w14:textId="2A580B6C" w:rsidR="00490259" w:rsidRPr="00A87E96" w:rsidRDefault="00490259" w:rsidP="00975808">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2D8123D4" w:rsidR="00490259" w:rsidRPr="00111016" w:rsidRDefault="00490259" w:rsidP="00975808">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A87E96">
        <w:rPr>
          <w:i/>
          <w:iCs/>
          <w:sz w:val="22"/>
          <w:szCs w:val="22"/>
          <w:lang w:eastAsia="zh-CN"/>
        </w:rPr>
        <w:t xml:space="preserve">wykazie </w:t>
      </w:r>
      <w:r w:rsidR="000A633D" w:rsidRPr="00A87E96">
        <w:rPr>
          <w:bCs/>
          <w:i/>
          <w:iCs/>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975808">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975808">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6"/>
    <w:p w14:paraId="61A143DB" w14:textId="02B5058C" w:rsidR="00555424" w:rsidRDefault="00555424">
      <w:pPr>
        <w:spacing w:after="160" w:line="259" w:lineRule="auto"/>
        <w:rPr>
          <w:i/>
          <w:iCs/>
        </w:rPr>
      </w:pPr>
      <w:r>
        <w:rPr>
          <w:i/>
          <w:iCs/>
        </w:rPr>
        <w:br w:type="page"/>
      </w:r>
    </w:p>
    <w:p w14:paraId="09D35969" w14:textId="24036914"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A87E96">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0C19CED0" w14:textId="4C07AAF2" w:rsidR="00490259" w:rsidRPr="00A87E96" w:rsidRDefault="00490259" w:rsidP="00E75E6A">
      <w:pPr>
        <w:jc w:val="center"/>
        <w:rPr>
          <w:b/>
          <w:bCs/>
          <w:color w:val="A6A6A6" w:themeColor="background1" w:themeShade="A6"/>
          <w:sz w:val="24"/>
          <w:szCs w:val="24"/>
        </w:rPr>
      </w:pPr>
      <w:bookmarkStart w:id="117" w:name="_Hlk106046293"/>
      <w:r w:rsidRPr="00A87E96">
        <w:rPr>
          <w:b/>
          <w:bCs/>
          <w:color w:val="A6A6A6" w:themeColor="background1" w:themeShade="A6"/>
          <w:sz w:val="24"/>
          <w:szCs w:val="24"/>
        </w:rPr>
        <w:t>w zakresie niezbędnym do wykazania spełnienia warunku udziału w postępowaniu</w:t>
      </w:r>
    </w:p>
    <w:p w14:paraId="551FC7D8" w14:textId="77777777" w:rsidR="00490259" w:rsidRPr="00A87E96" w:rsidRDefault="00490259" w:rsidP="00490259">
      <w:pPr>
        <w:rPr>
          <w:b/>
          <w:bCs/>
          <w:color w:val="A6A6A6" w:themeColor="background1" w:themeShade="A6"/>
          <w:sz w:val="24"/>
          <w:szCs w:val="24"/>
        </w:rPr>
      </w:pPr>
    </w:p>
    <w:p w14:paraId="3F4291D8" w14:textId="77777777" w:rsidR="00490259" w:rsidRPr="00A87E96" w:rsidRDefault="00490259" w:rsidP="00490259">
      <w:pPr>
        <w:rPr>
          <w:b/>
          <w:bCs/>
          <w:color w:val="A6A6A6" w:themeColor="background1" w:themeShade="A6"/>
          <w:sz w:val="24"/>
          <w:szCs w:val="24"/>
        </w:rPr>
      </w:pPr>
    </w:p>
    <w:p w14:paraId="77E1E647" w14:textId="53DFFCF1" w:rsidR="00490259" w:rsidRPr="00A87E96" w:rsidRDefault="00490259" w:rsidP="00490259">
      <w:pPr>
        <w:tabs>
          <w:tab w:val="left" w:pos="0"/>
        </w:tabs>
        <w:rPr>
          <w:color w:val="A6A6A6" w:themeColor="background1" w:themeShade="A6"/>
          <w:sz w:val="22"/>
          <w:szCs w:val="22"/>
        </w:rPr>
      </w:pPr>
      <w:r w:rsidRPr="00A87E96">
        <w:rPr>
          <w:color w:val="A6A6A6" w:themeColor="background1" w:themeShade="A6"/>
          <w:sz w:val="22"/>
          <w:szCs w:val="22"/>
        </w:rPr>
        <w:t xml:space="preserve">Nazwa </w:t>
      </w:r>
      <w:r w:rsidR="00DB4D9E" w:rsidRPr="00A87E96">
        <w:rPr>
          <w:color w:val="A6A6A6" w:themeColor="background1" w:themeShade="A6"/>
          <w:sz w:val="22"/>
          <w:szCs w:val="22"/>
        </w:rPr>
        <w:t>Wykonawcy</w:t>
      </w:r>
      <w:r w:rsidRPr="00A87E96">
        <w:rPr>
          <w:color w:val="A6A6A6" w:themeColor="background1" w:themeShade="A6"/>
          <w:sz w:val="22"/>
          <w:szCs w:val="22"/>
        </w:rPr>
        <w:t>: ...................................................................................................................</w:t>
      </w:r>
    </w:p>
    <w:p w14:paraId="304C37B1" w14:textId="77777777" w:rsidR="00490259" w:rsidRPr="00A87E96" w:rsidRDefault="00490259" w:rsidP="00490259">
      <w:pPr>
        <w:tabs>
          <w:tab w:val="left" w:pos="0"/>
        </w:tabs>
        <w:rPr>
          <w:color w:val="A6A6A6" w:themeColor="background1" w:themeShade="A6"/>
          <w:sz w:val="22"/>
          <w:szCs w:val="22"/>
        </w:rPr>
      </w:pPr>
    </w:p>
    <w:p w14:paraId="77014B8D" w14:textId="77777777" w:rsidR="00490259" w:rsidRPr="00A87E96" w:rsidRDefault="00490259" w:rsidP="00490259">
      <w:pPr>
        <w:jc w:val="both"/>
        <w:rPr>
          <w:color w:val="A6A6A6" w:themeColor="background1" w:themeShade="A6"/>
          <w:sz w:val="24"/>
          <w:szCs w:val="24"/>
        </w:rPr>
      </w:pPr>
    </w:p>
    <w:p w14:paraId="07BC60A7" w14:textId="77777777" w:rsidR="00490259" w:rsidRPr="00A87E96" w:rsidRDefault="00490259" w:rsidP="00490259">
      <w:pPr>
        <w:rPr>
          <w:b/>
          <w:bCs/>
          <w:color w:val="A6A6A6" w:themeColor="background1" w:themeShade="A6"/>
          <w:sz w:val="24"/>
          <w:szCs w:val="24"/>
        </w:rPr>
      </w:pPr>
    </w:p>
    <w:p w14:paraId="60D4A708" w14:textId="77777777" w:rsidR="00490259" w:rsidRPr="00A87E96" w:rsidRDefault="00490259" w:rsidP="00490259">
      <w:pPr>
        <w:rPr>
          <w:color w:val="A6A6A6" w:themeColor="background1" w:themeShade="A6"/>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A87E96" w:rsidRPr="00A87E96" w14:paraId="55002C08" w14:textId="77777777" w:rsidTr="00E75E6A">
        <w:trPr>
          <w:cantSplit/>
          <w:trHeight w:val="20"/>
          <w:tblHeader/>
        </w:trPr>
        <w:tc>
          <w:tcPr>
            <w:tcW w:w="423" w:type="pct"/>
            <w:vAlign w:val="center"/>
          </w:tcPr>
          <w:p w14:paraId="5918B8DE" w14:textId="77777777" w:rsidR="00490259" w:rsidRPr="00A87E96" w:rsidRDefault="00490259" w:rsidP="003B61BE">
            <w:pPr>
              <w:autoSpaceDN w:val="0"/>
              <w:adjustRightInd w:val="0"/>
              <w:jc w:val="center"/>
              <w:rPr>
                <w:b/>
                <w:color w:val="A6A6A6" w:themeColor="background1" w:themeShade="A6"/>
                <w:sz w:val="18"/>
                <w:szCs w:val="18"/>
              </w:rPr>
            </w:pPr>
            <w:r w:rsidRPr="00A87E96">
              <w:rPr>
                <w:b/>
                <w:color w:val="A6A6A6" w:themeColor="background1" w:themeShade="A6"/>
                <w:sz w:val="18"/>
                <w:szCs w:val="18"/>
              </w:rPr>
              <w:t>Lp.</w:t>
            </w:r>
          </w:p>
        </w:tc>
        <w:tc>
          <w:tcPr>
            <w:tcW w:w="1060" w:type="pct"/>
            <w:vAlign w:val="center"/>
          </w:tcPr>
          <w:p w14:paraId="24790A1F" w14:textId="5EB8F127" w:rsidR="00490259" w:rsidRPr="00A87E96" w:rsidRDefault="00490259" w:rsidP="003B61BE">
            <w:pPr>
              <w:autoSpaceDN w:val="0"/>
              <w:adjustRightInd w:val="0"/>
              <w:jc w:val="center"/>
              <w:rPr>
                <w:b/>
                <w:color w:val="A6A6A6" w:themeColor="background1" w:themeShade="A6"/>
                <w:sz w:val="18"/>
                <w:szCs w:val="18"/>
              </w:rPr>
            </w:pPr>
            <w:r w:rsidRPr="00A87E96">
              <w:rPr>
                <w:b/>
                <w:color w:val="A6A6A6" w:themeColor="background1" w:themeShade="A6"/>
                <w:sz w:val="18"/>
                <w:szCs w:val="18"/>
              </w:rPr>
              <w:t xml:space="preserve">Wymagania Zamawiającego </w:t>
            </w:r>
            <w:r w:rsidR="008F2B27" w:rsidRPr="00A87E96">
              <w:rPr>
                <w:b/>
                <w:color w:val="A6A6A6" w:themeColor="background1" w:themeShade="A6"/>
                <w:sz w:val="18"/>
                <w:szCs w:val="18"/>
              </w:rPr>
              <w:br/>
            </w:r>
            <w:r w:rsidRPr="00A87E96">
              <w:rPr>
                <w:b/>
                <w:color w:val="A6A6A6" w:themeColor="background1" w:themeShade="A6"/>
                <w:sz w:val="18"/>
                <w:szCs w:val="18"/>
              </w:rPr>
              <w:t xml:space="preserve">w zakresie ilości osób </w:t>
            </w:r>
            <w:r w:rsidR="008F2B27" w:rsidRPr="00A87E96">
              <w:rPr>
                <w:b/>
                <w:color w:val="A6A6A6" w:themeColor="background1" w:themeShade="A6"/>
                <w:sz w:val="18"/>
                <w:szCs w:val="18"/>
              </w:rPr>
              <w:br/>
            </w:r>
            <w:r w:rsidRPr="00A87E96">
              <w:rPr>
                <w:b/>
                <w:color w:val="A6A6A6" w:themeColor="background1" w:themeShade="A6"/>
                <w:sz w:val="18"/>
                <w:szCs w:val="18"/>
              </w:rPr>
              <w:t>o wymaganych uprawnieniach/</w:t>
            </w:r>
            <w:r w:rsidR="008F2B27" w:rsidRPr="00A87E96">
              <w:rPr>
                <w:b/>
                <w:color w:val="A6A6A6" w:themeColor="background1" w:themeShade="A6"/>
                <w:sz w:val="18"/>
                <w:szCs w:val="18"/>
              </w:rPr>
              <w:br/>
            </w:r>
            <w:r w:rsidRPr="00A87E96">
              <w:rPr>
                <w:b/>
                <w:color w:val="A6A6A6" w:themeColor="background1" w:themeShade="A6"/>
                <w:sz w:val="18"/>
                <w:szCs w:val="18"/>
              </w:rPr>
              <w:t>kwalifikacjach</w:t>
            </w:r>
          </w:p>
        </w:tc>
        <w:tc>
          <w:tcPr>
            <w:tcW w:w="1154" w:type="pct"/>
            <w:vAlign w:val="center"/>
          </w:tcPr>
          <w:p w14:paraId="52860933" w14:textId="77777777" w:rsidR="00490259" w:rsidRPr="00A87E96" w:rsidRDefault="00490259" w:rsidP="003B61BE">
            <w:pPr>
              <w:jc w:val="center"/>
              <w:rPr>
                <w:b/>
                <w:color w:val="A6A6A6" w:themeColor="background1" w:themeShade="A6"/>
                <w:sz w:val="18"/>
                <w:szCs w:val="18"/>
              </w:rPr>
            </w:pPr>
            <w:r w:rsidRPr="00A87E96">
              <w:rPr>
                <w:b/>
                <w:color w:val="A6A6A6" w:themeColor="background1" w:themeShade="A6"/>
                <w:sz w:val="18"/>
                <w:szCs w:val="18"/>
              </w:rPr>
              <w:t>Imię i nazwisko</w:t>
            </w:r>
          </w:p>
        </w:tc>
        <w:tc>
          <w:tcPr>
            <w:tcW w:w="1313" w:type="pct"/>
            <w:vAlign w:val="center"/>
          </w:tcPr>
          <w:p w14:paraId="7B1BBD5E" w14:textId="77777777" w:rsidR="00490259" w:rsidRPr="00A87E96" w:rsidRDefault="00490259" w:rsidP="003B61BE">
            <w:pPr>
              <w:jc w:val="center"/>
              <w:rPr>
                <w:b/>
                <w:color w:val="A6A6A6" w:themeColor="background1" w:themeShade="A6"/>
                <w:sz w:val="18"/>
                <w:szCs w:val="18"/>
              </w:rPr>
            </w:pPr>
            <w:r w:rsidRPr="00A87E96">
              <w:rPr>
                <w:b/>
                <w:color w:val="A6A6A6" w:themeColor="background1" w:themeShade="A6"/>
                <w:sz w:val="18"/>
                <w:szCs w:val="18"/>
              </w:rPr>
              <w:t>Nr dokumentu potwierdzającego posiadane uprawnienia/ kwalifikacje/</w:t>
            </w:r>
          </w:p>
          <w:p w14:paraId="723CC92A" w14:textId="77777777" w:rsidR="00490259" w:rsidRPr="00A87E96" w:rsidRDefault="00490259" w:rsidP="003B61BE">
            <w:pPr>
              <w:jc w:val="center"/>
              <w:rPr>
                <w:b/>
                <w:color w:val="A6A6A6" w:themeColor="background1" w:themeShade="A6"/>
                <w:sz w:val="18"/>
                <w:szCs w:val="18"/>
              </w:rPr>
            </w:pPr>
            <w:r w:rsidRPr="00A87E96">
              <w:rPr>
                <w:b/>
                <w:color w:val="A6A6A6" w:themeColor="background1" w:themeShade="A6"/>
                <w:sz w:val="18"/>
                <w:szCs w:val="18"/>
              </w:rPr>
              <w:t>wykształcenie</w:t>
            </w:r>
          </w:p>
        </w:tc>
        <w:tc>
          <w:tcPr>
            <w:tcW w:w="1050" w:type="pct"/>
            <w:vAlign w:val="center"/>
          </w:tcPr>
          <w:p w14:paraId="20FE4094" w14:textId="1F098B92" w:rsidR="00490259" w:rsidRPr="00A87E96" w:rsidRDefault="00490259" w:rsidP="003B61BE">
            <w:pPr>
              <w:jc w:val="center"/>
              <w:rPr>
                <w:b/>
                <w:color w:val="A6A6A6" w:themeColor="background1" w:themeShade="A6"/>
                <w:sz w:val="18"/>
                <w:szCs w:val="18"/>
              </w:rPr>
            </w:pPr>
            <w:r w:rsidRPr="00A87E96">
              <w:rPr>
                <w:b/>
                <w:iCs/>
                <w:color w:val="A6A6A6" w:themeColor="background1" w:themeShade="A6"/>
                <w:sz w:val="18"/>
                <w:szCs w:val="18"/>
              </w:rPr>
              <w:t>Podmiot udostępniający zasoby</w:t>
            </w:r>
            <w:r w:rsidRPr="00A87E96">
              <w:rPr>
                <w:b/>
                <w:bCs/>
                <w:color w:val="A6A6A6" w:themeColor="background1" w:themeShade="A6"/>
                <w:sz w:val="18"/>
                <w:szCs w:val="18"/>
              </w:rPr>
              <w:t xml:space="preserve"> w przypadku korzystania przez </w:t>
            </w:r>
            <w:r w:rsidR="008616AB" w:rsidRPr="00A87E96">
              <w:rPr>
                <w:b/>
                <w:bCs/>
                <w:color w:val="A6A6A6" w:themeColor="background1" w:themeShade="A6"/>
                <w:sz w:val="18"/>
                <w:szCs w:val="18"/>
              </w:rPr>
              <w:t>Wykonawcę</w:t>
            </w:r>
          </w:p>
        </w:tc>
      </w:tr>
      <w:tr w:rsidR="00A87E96" w:rsidRPr="00A87E96" w14:paraId="3B2BB9FA" w14:textId="77777777" w:rsidTr="00E75E6A">
        <w:trPr>
          <w:cantSplit/>
          <w:trHeight w:val="20"/>
          <w:tblHeader/>
        </w:trPr>
        <w:tc>
          <w:tcPr>
            <w:tcW w:w="423" w:type="pct"/>
            <w:vAlign w:val="center"/>
          </w:tcPr>
          <w:p w14:paraId="02A60694" w14:textId="77777777" w:rsidR="00490259" w:rsidRPr="00A87E96" w:rsidRDefault="00490259" w:rsidP="003B61BE">
            <w:pPr>
              <w:jc w:val="center"/>
              <w:rPr>
                <w:i/>
                <w:color w:val="A6A6A6" w:themeColor="background1" w:themeShade="A6"/>
              </w:rPr>
            </w:pPr>
            <w:r w:rsidRPr="00A87E96">
              <w:rPr>
                <w:i/>
                <w:color w:val="A6A6A6" w:themeColor="background1" w:themeShade="A6"/>
              </w:rPr>
              <w:t>1</w:t>
            </w:r>
          </w:p>
        </w:tc>
        <w:tc>
          <w:tcPr>
            <w:tcW w:w="1060" w:type="pct"/>
            <w:vAlign w:val="center"/>
          </w:tcPr>
          <w:p w14:paraId="3656FCCF" w14:textId="77777777" w:rsidR="00490259" w:rsidRPr="00A87E96" w:rsidRDefault="00490259" w:rsidP="003B61BE">
            <w:pPr>
              <w:tabs>
                <w:tab w:val="left" w:pos="470"/>
              </w:tabs>
              <w:jc w:val="center"/>
              <w:rPr>
                <w:i/>
                <w:color w:val="A6A6A6" w:themeColor="background1" w:themeShade="A6"/>
              </w:rPr>
            </w:pPr>
            <w:r w:rsidRPr="00A87E96">
              <w:rPr>
                <w:i/>
                <w:color w:val="A6A6A6" w:themeColor="background1" w:themeShade="A6"/>
              </w:rPr>
              <w:t>2</w:t>
            </w:r>
          </w:p>
        </w:tc>
        <w:tc>
          <w:tcPr>
            <w:tcW w:w="1154" w:type="pct"/>
            <w:vAlign w:val="center"/>
          </w:tcPr>
          <w:p w14:paraId="422D6F03" w14:textId="77777777" w:rsidR="00490259" w:rsidRPr="00A87E96" w:rsidRDefault="00490259" w:rsidP="003B61BE">
            <w:pPr>
              <w:jc w:val="center"/>
              <w:rPr>
                <w:i/>
                <w:color w:val="A6A6A6" w:themeColor="background1" w:themeShade="A6"/>
              </w:rPr>
            </w:pPr>
            <w:r w:rsidRPr="00A87E96">
              <w:rPr>
                <w:i/>
                <w:color w:val="A6A6A6" w:themeColor="background1" w:themeShade="A6"/>
              </w:rPr>
              <w:t>3</w:t>
            </w:r>
          </w:p>
        </w:tc>
        <w:tc>
          <w:tcPr>
            <w:tcW w:w="1313" w:type="pct"/>
            <w:vAlign w:val="center"/>
          </w:tcPr>
          <w:p w14:paraId="6408A074" w14:textId="77777777" w:rsidR="00490259" w:rsidRPr="00A87E96" w:rsidRDefault="00490259" w:rsidP="003B61BE">
            <w:pPr>
              <w:jc w:val="center"/>
              <w:rPr>
                <w:i/>
                <w:color w:val="A6A6A6" w:themeColor="background1" w:themeShade="A6"/>
              </w:rPr>
            </w:pPr>
            <w:r w:rsidRPr="00A87E96">
              <w:rPr>
                <w:i/>
                <w:color w:val="A6A6A6" w:themeColor="background1" w:themeShade="A6"/>
              </w:rPr>
              <w:t>4</w:t>
            </w:r>
          </w:p>
        </w:tc>
        <w:tc>
          <w:tcPr>
            <w:tcW w:w="1050" w:type="pct"/>
            <w:vAlign w:val="center"/>
          </w:tcPr>
          <w:p w14:paraId="3A005E3A" w14:textId="77777777" w:rsidR="00490259" w:rsidRPr="00A87E96" w:rsidRDefault="00490259" w:rsidP="003B61BE">
            <w:pPr>
              <w:jc w:val="center"/>
              <w:rPr>
                <w:i/>
                <w:color w:val="A6A6A6" w:themeColor="background1" w:themeShade="A6"/>
              </w:rPr>
            </w:pPr>
            <w:r w:rsidRPr="00A87E96">
              <w:rPr>
                <w:i/>
                <w:color w:val="A6A6A6" w:themeColor="background1" w:themeShade="A6"/>
              </w:rPr>
              <w:t>5</w:t>
            </w:r>
          </w:p>
        </w:tc>
      </w:tr>
      <w:tr w:rsidR="00A87E96" w:rsidRPr="00A87E96" w14:paraId="36DD8596" w14:textId="77777777" w:rsidTr="00E75E6A">
        <w:trPr>
          <w:cantSplit/>
          <w:trHeight w:val="431"/>
        </w:trPr>
        <w:tc>
          <w:tcPr>
            <w:tcW w:w="5000" w:type="pct"/>
            <w:gridSpan w:val="5"/>
            <w:vAlign w:val="center"/>
          </w:tcPr>
          <w:p w14:paraId="178A7CAC" w14:textId="246675FE" w:rsidR="00490259" w:rsidRPr="00A87E96" w:rsidRDefault="00F51E80" w:rsidP="003B61BE">
            <w:pPr>
              <w:jc w:val="center"/>
              <w:rPr>
                <w:b/>
                <w:bCs/>
                <w:color w:val="A6A6A6" w:themeColor="background1" w:themeShade="A6"/>
                <w:sz w:val="24"/>
                <w:szCs w:val="24"/>
              </w:rPr>
            </w:pPr>
            <w:r>
              <w:rPr>
                <w:b/>
                <w:bCs/>
                <w:color w:val="A6A6A6" w:themeColor="background1" w:themeShade="A6"/>
                <w:sz w:val="24"/>
                <w:szCs w:val="24"/>
              </w:rPr>
              <w:t>Etap</w:t>
            </w:r>
            <w:r w:rsidR="00BE4794" w:rsidRPr="00A87E96">
              <w:rPr>
                <w:b/>
                <w:bCs/>
                <w:color w:val="A6A6A6" w:themeColor="background1" w:themeShade="A6"/>
                <w:sz w:val="24"/>
                <w:szCs w:val="24"/>
              </w:rPr>
              <w:t xml:space="preserve"> </w:t>
            </w:r>
            <w:r w:rsidR="00E75E6A" w:rsidRPr="00A87E96">
              <w:rPr>
                <w:b/>
                <w:bCs/>
                <w:color w:val="A6A6A6" w:themeColor="background1" w:themeShade="A6"/>
                <w:sz w:val="24"/>
                <w:szCs w:val="24"/>
              </w:rPr>
              <w:t xml:space="preserve">nr </w:t>
            </w:r>
            <w:r w:rsidR="00BE4794" w:rsidRPr="00A87E96">
              <w:rPr>
                <w:b/>
                <w:bCs/>
                <w:color w:val="A6A6A6" w:themeColor="background1" w:themeShade="A6"/>
                <w:sz w:val="24"/>
                <w:szCs w:val="24"/>
              </w:rPr>
              <w:t>1</w:t>
            </w:r>
          </w:p>
        </w:tc>
      </w:tr>
      <w:tr w:rsidR="00A87E96" w:rsidRPr="00A87E96" w14:paraId="3DB33C7F" w14:textId="77777777" w:rsidTr="00E75E6A">
        <w:trPr>
          <w:cantSplit/>
          <w:trHeight w:val="20"/>
        </w:trPr>
        <w:tc>
          <w:tcPr>
            <w:tcW w:w="423" w:type="pct"/>
            <w:vAlign w:val="center"/>
          </w:tcPr>
          <w:p w14:paraId="6B5AA0AF" w14:textId="77777777" w:rsidR="00490259" w:rsidRPr="00A87E96" w:rsidRDefault="00490259" w:rsidP="003B61BE">
            <w:pPr>
              <w:jc w:val="center"/>
              <w:rPr>
                <w:b/>
                <w:color w:val="A6A6A6" w:themeColor="background1" w:themeShade="A6"/>
              </w:rPr>
            </w:pPr>
            <w:r w:rsidRPr="00A87E96">
              <w:rPr>
                <w:b/>
                <w:color w:val="A6A6A6" w:themeColor="background1" w:themeShade="A6"/>
              </w:rPr>
              <w:t>1.1</w:t>
            </w:r>
          </w:p>
        </w:tc>
        <w:tc>
          <w:tcPr>
            <w:tcW w:w="1060" w:type="pct"/>
            <w:vMerge w:val="restart"/>
            <w:vAlign w:val="center"/>
          </w:tcPr>
          <w:p w14:paraId="0ED34793" w14:textId="77777777" w:rsidR="00490259" w:rsidRPr="00A87E96" w:rsidRDefault="00490259" w:rsidP="003B61BE">
            <w:pPr>
              <w:ind w:left="-43"/>
              <w:jc w:val="both"/>
              <w:rPr>
                <w:color w:val="A6A6A6" w:themeColor="background1" w:themeShade="A6"/>
                <w:sz w:val="24"/>
                <w:szCs w:val="24"/>
              </w:rPr>
            </w:pPr>
          </w:p>
        </w:tc>
        <w:tc>
          <w:tcPr>
            <w:tcW w:w="1154" w:type="pct"/>
            <w:vAlign w:val="center"/>
          </w:tcPr>
          <w:p w14:paraId="5A6D7864" w14:textId="77777777" w:rsidR="00490259" w:rsidRPr="00A87E96" w:rsidRDefault="00490259" w:rsidP="003B61BE">
            <w:pPr>
              <w:jc w:val="center"/>
              <w:rPr>
                <w:b/>
                <w:bCs/>
                <w:color w:val="A6A6A6" w:themeColor="background1" w:themeShade="A6"/>
                <w:sz w:val="24"/>
                <w:szCs w:val="24"/>
              </w:rPr>
            </w:pPr>
          </w:p>
        </w:tc>
        <w:tc>
          <w:tcPr>
            <w:tcW w:w="1313" w:type="pct"/>
            <w:vAlign w:val="center"/>
          </w:tcPr>
          <w:p w14:paraId="34B071B1" w14:textId="77777777" w:rsidR="00490259" w:rsidRPr="00A87E96" w:rsidRDefault="00490259" w:rsidP="003B61BE">
            <w:pPr>
              <w:jc w:val="center"/>
              <w:rPr>
                <w:color w:val="A6A6A6" w:themeColor="background1" w:themeShade="A6"/>
                <w:sz w:val="24"/>
                <w:szCs w:val="24"/>
              </w:rPr>
            </w:pPr>
          </w:p>
        </w:tc>
        <w:tc>
          <w:tcPr>
            <w:tcW w:w="1050" w:type="pct"/>
            <w:vAlign w:val="center"/>
          </w:tcPr>
          <w:p w14:paraId="70065336" w14:textId="77777777" w:rsidR="00490259" w:rsidRPr="00A87E96" w:rsidRDefault="00490259" w:rsidP="003B61BE">
            <w:pPr>
              <w:jc w:val="center"/>
              <w:rPr>
                <w:color w:val="A6A6A6" w:themeColor="background1" w:themeShade="A6"/>
                <w:sz w:val="24"/>
                <w:szCs w:val="24"/>
              </w:rPr>
            </w:pPr>
          </w:p>
        </w:tc>
      </w:tr>
      <w:tr w:rsidR="00A87E96" w:rsidRPr="00A87E96" w14:paraId="68F585F7" w14:textId="77777777" w:rsidTr="00E75E6A">
        <w:trPr>
          <w:cantSplit/>
          <w:trHeight w:val="20"/>
        </w:trPr>
        <w:tc>
          <w:tcPr>
            <w:tcW w:w="423" w:type="pct"/>
            <w:vAlign w:val="center"/>
          </w:tcPr>
          <w:p w14:paraId="2024B3F9" w14:textId="77777777" w:rsidR="00490259" w:rsidRPr="00A87E96" w:rsidRDefault="00490259" w:rsidP="003B61BE">
            <w:pPr>
              <w:jc w:val="center"/>
              <w:rPr>
                <w:b/>
                <w:color w:val="A6A6A6" w:themeColor="background1" w:themeShade="A6"/>
              </w:rPr>
            </w:pPr>
            <w:r w:rsidRPr="00A87E96">
              <w:rPr>
                <w:b/>
                <w:color w:val="A6A6A6" w:themeColor="background1" w:themeShade="A6"/>
              </w:rPr>
              <w:t>1.2</w:t>
            </w:r>
          </w:p>
        </w:tc>
        <w:tc>
          <w:tcPr>
            <w:tcW w:w="1060" w:type="pct"/>
            <w:vMerge/>
            <w:vAlign w:val="center"/>
          </w:tcPr>
          <w:p w14:paraId="3B191726" w14:textId="77777777" w:rsidR="00490259" w:rsidRPr="00A87E96" w:rsidRDefault="00490259" w:rsidP="003B61BE">
            <w:pPr>
              <w:ind w:left="-43"/>
              <w:jc w:val="both"/>
              <w:rPr>
                <w:color w:val="A6A6A6" w:themeColor="background1" w:themeShade="A6"/>
                <w:sz w:val="24"/>
                <w:szCs w:val="24"/>
              </w:rPr>
            </w:pPr>
          </w:p>
        </w:tc>
        <w:tc>
          <w:tcPr>
            <w:tcW w:w="1154" w:type="pct"/>
            <w:vAlign w:val="center"/>
          </w:tcPr>
          <w:p w14:paraId="4C99CF6A" w14:textId="77777777" w:rsidR="00490259" w:rsidRPr="00A87E96" w:rsidRDefault="00490259" w:rsidP="003B61BE">
            <w:pPr>
              <w:jc w:val="center"/>
              <w:rPr>
                <w:b/>
                <w:bCs/>
                <w:color w:val="A6A6A6" w:themeColor="background1" w:themeShade="A6"/>
                <w:sz w:val="24"/>
                <w:szCs w:val="24"/>
              </w:rPr>
            </w:pPr>
          </w:p>
        </w:tc>
        <w:tc>
          <w:tcPr>
            <w:tcW w:w="1313" w:type="pct"/>
            <w:vAlign w:val="center"/>
          </w:tcPr>
          <w:p w14:paraId="43B701B4" w14:textId="77777777" w:rsidR="00490259" w:rsidRPr="00A87E96" w:rsidRDefault="00490259" w:rsidP="003B61BE">
            <w:pPr>
              <w:jc w:val="center"/>
              <w:rPr>
                <w:color w:val="A6A6A6" w:themeColor="background1" w:themeShade="A6"/>
                <w:sz w:val="24"/>
                <w:szCs w:val="24"/>
              </w:rPr>
            </w:pPr>
          </w:p>
        </w:tc>
        <w:tc>
          <w:tcPr>
            <w:tcW w:w="1050" w:type="pct"/>
            <w:vAlign w:val="center"/>
          </w:tcPr>
          <w:p w14:paraId="5EC93B51" w14:textId="77777777" w:rsidR="00490259" w:rsidRPr="00A87E96" w:rsidRDefault="00490259" w:rsidP="003B61BE">
            <w:pPr>
              <w:jc w:val="center"/>
              <w:rPr>
                <w:color w:val="A6A6A6" w:themeColor="background1" w:themeShade="A6"/>
                <w:sz w:val="24"/>
                <w:szCs w:val="24"/>
              </w:rPr>
            </w:pPr>
          </w:p>
        </w:tc>
      </w:tr>
      <w:tr w:rsidR="00A87E96" w:rsidRPr="00A87E96" w14:paraId="2BE90FAF" w14:textId="77777777" w:rsidTr="00E75E6A">
        <w:trPr>
          <w:cantSplit/>
          <w:trHeight w:val="20"/>
        </w:trPr>
        <w:tc>
          <w:tcPr>
            <w:tcW w:w="423" w:type="pct"/>
            <w:vAlign w:val="center"/>
          </w:tcPr>
          <w:p w14:paraId="2E213205" w14:textId="77777777" w:rsidR="00490259" w:rsidRPr="00A87E96" w:rsidRDefault="00490259" w:rsidP="003B61BE">
            <w:pPr>
              <w:jc w:val="center"/>
              <w:rPr>
                <w:b/>
                <w:color w:val="A6A6A6" w:themeColor="background1" w:themeShade="A6"/>
              </w:rPr>
            </w:pPr>
            <w:r w:rsidRPr="00A87E96">
              <w:rPr>
                <w:b/>
                <w:color w:val="A6A6A6" w:themeColor="background1" w:themeShade="A6"/>
              </w:rPr>
              <w:t>1.3</w:t>
            </w:r>
          </w:p>
        </w:tc>
        <w:tc>
          <w:tcPr>
            <w:tcW w:w="1060" w:type="pct"/>
            <w:vMerge/>
            <w:vAlign w:val="center"/>
          </w:tcPr>
          <w:p w14:paraId="4A88A2C3" w14:textId="77777777" w:rsidR="00490259" w:rsidRPr="00A87E96" w:rsidRDefault="00490259" w:rsidP="003B61BE">
            <w:pPr>
              <w:ind w:left="-43"/>
              <w:jc w:val="both"/>
              <w:rPr>
                <w:color w:val="A6A6A6" w:themeColor="background1" w:themeShade="A6"/>
                <w:sz w:val="24"/>
                <w:szCs w:val="24"/>
              </w:rPr>
            </w:pPr>
          </w:p>
        </w:tc>
        <w:tc>
          <w:tcPr>
            <w:tcW w:w="1154" w:type="pct"/>
            <w:vAlign w:val="center"/>
          </w:tcPr>
          <w:p w14:paraId="76D8EE79" w14:textId="77777777" w:rsidR="00490259" w:rsidRPr="00A87E96" w:rsidRDefault="00490259" w:rsidP="003B61BE">
            <w:pPr>
              <w:jc w:val="center"/>
              <w:rPr>
                <w:b/>
                <w:bCs/>
                <w:color w:val="A6A6A6" w:themeColor="background1" w:themeShade="A6"/>
                <w:sz w:val="24"/>
                <w:szCs w:val="24"/>
              </w:rPr>
            </w:pPr>
          </w:p>
        </w:tc>
        <w:tc>
          <w:tcPr>
            <w:tcW w:w="1313" w:type="pct"/>
            <w:vAlign w:val="center"/>
          </w:tcPr>
          <w:p w14:paraId="7B419DC7" w14:textId="77777777" w:rsidR="00490259" w:rsidRPr="00A87E96" w:rsidRDefault="00490259" w:rsidP="003B61BE">
            <w:pPr>
              <w:jc w:val="center"/>
              <w:rPr>
                <w:color w:val="A6A6A6" w:themeColor="background1" w:themeShade="A6"/>
                <w:sz w:val="24"/>
                <w:szCs w:val="24"/>
              </w:rPr>
            </w:pPr>
          </w:p>
        </w:tc>
        <w:tc>
          <w:tcPr>
            <w:tcW w:w="1050" w:type="pct"/>
            <w:vAlign w:val="center"/>
          </w:tcPr>
          <w:p w14:paraId="1F4EC505" w14:textId="77777777" w:rsidR="00490259" w:rsidRPr="00A87E96" w:rsidRDefault="00490259" w:rsidP="003B61BE">
            <w:pPr>
              <w:jc w:val="center"/>
              <w:rPr>
                <w:color w:val="A6A6A6" w:themeColor="background1" w:themeShade="A6"/>
                <w:sz w:val="24"/>
                <w:szCs w:val="24"/>
              </w:rPr>
            </w:pPr>
          </w:p>
        </w:tc>
      </w:tr>
      <w:tr w:rsidR="00A87E96" w:rsidRPr="00A87E96" w14:paraId="7CB82A23" w14:textId="77777777" w:rsidTr="00E75E6A">
        <w:trPr>
          <w:cantSplit/>
          <w:trHeight w:val="20"/>
        </w:trPr>
        <w:tc>
          <w:tcPr>
            <w:tcW w:w="5000" w:type="pct"/>
            <w:gridSpan w:val="5"/>
            <w:vAlign w:val="center"/>
          </w:tcPr>
          <w:p w14:paraId="270B6F43" w14:textId="06E4D0FD" w:rsidR="00BE4794" w:rsidRPr="00A87E96" w:rsidRDefault="00F51E80" w:rsidP="00BE4794">
            <w:pPr>
              <w:spacing w:before="120" w:after="120"/>
              <w:jc w:val="center"/>
              <w:rPr>
                <w:b/>
                <w:bCs/>
                <w:color w:val="A6A6A6" w:themeColor="background1" w:themeShade="A6"/>
                <w:sz w:val="24"/>
                <w:szCs w:val="24"/>
              </w:rPr>
            </w:pPr>
            <w:r>
              <w:rPr>
                <w:b/>
                <w:bCs/>
                <w:color w:val="A6A6A6" w:themeColor="background1" w:themeShade="A6"/>
                <w:sz w:val="24"/>
                <w:szCs w:val="24"/>
              </w:rPr>
              <w:t>Etap</w:t>
            </w:r>
            <w:r w:rsidR="00BE4794" w:rsidRPr="00A87E96">
              <w:rPr>
                <w:b/>
                <w:bCs/>
                <w:color w:val="A6A6A6" w:themeColor="background1" w:themeShade="A6"/>
                <w:sz w:val="24"/>
                <w:szCs w:val="24"/>
              </w:rPr>
              <w:t xml:space="preserve"> </w:t>
            </w:r>
            <w:r w:rsidR="00E75E6A" w:rsidRPr="00A87E96">
              <w:rPr>
                <w:b/>
                <w:bCs/>
                <w:color w:val="A6A6A6" w:themeColor="background1" w:themeShade="A6"/>
                <w:sz w:val="24"/>
                <w:szCs w:val="24"/>
              </w:rPr>
              <w:t xml:space="preserve">nr </w:t>
            </w:r>
            <w:r w:rsidR="00BE4794" w:rsidRPr="00A87E96">
              <w:rPr>
                <w:b/>
                <w:bCs/>
                <w:color w:val="A6A6A6" w:themeColor="background1" w:themeShade="A6"/>
                <w:sz w:val="24"/>
                <w:szCs w:val="24"/>
              </w:rPr>
              <w:t>2</w:t>
            </w:r>
          </w:p>
        </w:tc>
      </w:tr>
      <w:tr w:rsidR="00A87E96" w:rsidRPr="00A87E96" w14:paraId="317130DD" w14:textId="77777777" w:rsidTr="00E75E6A">
        <w:trPr>
          <w:cantSplit/>
          <w:trHeight w:val="20"/>
        </w:trPr>
        <w:tc>
          <w:tcPr>
            <w:tcW w:w="423" w:type="pct"/>
            <w:vAlign w:val="center"/>
          </w:tcPr>
          <w:p w14:paraId="403587E3" w14:textId="77777777" w:rsidR="00BE4794" w:rsidRPr="00A87E96" w:rsidRDefault="00BE4794" w:rsidP="00BE4794">
            <w:pPr>
              <w:jc w:val="center"/>
              <w:rPr>
                <w:b/>
                <w:color w:val="A6A6A6" w:themeColor="background1" w:themeShade="A6"/>
              </w:rPr>
            </w:pPr>
            <w:r w:rsidRPr="00A87E96">
              <w:rPr>
                <w:b/>
                <w:color w:val="A6A6A6" w:themeColor="background1" w:themeShade="A6"/>
              </w:rPr>
              <w:t>2.1</w:t>
            </w:r>
          </w:p>
        </w:tc>
        <w:tc>
          <w:tcPr>
            <w:tcW w:w="1060" w:type="pct"/>
            <w:vMerge w:val="restart"/>
            <w:vAlign w:val="center"/>
          </w:tcPr>
          <w:p w14:paraId="60AADD04" w14:textId="77777777" w:rsidR="00BE4794" w:rsidRPr="00A87E96" w:rsidRDefault="00BE4794" w:rsidP="00BE4794">
            <w:pPr>
              <w:contextualSpacing/>
              <w:jc w:val="both"/>
              <w:rPr>
                <w:color w:val="A6A6A6" w:themeColor="background1" w:themeShade="A6"/>
                <w:sz w:val="24"/>
                <w:szCs w:val="24"/>
              </w:rPr>
            </w:pPr>
          </w:p>
        </w:tc>
        <w:tc>
          <w:tcPr>
            <w:tcW w:w="1154" w:type="pct"/>
            <w:vAlign w:val="center"/>
          </w:tcPr>
          <w:p w14:paraId="15EDBC38" w14:textId="77777777" w:rsidR="00BE4794" w:rsidRPr="00A87E96" w:rsidRDefault="00BE4794" w:rsidP="00BE4794">
            <w:pPr>
              <w:jc w:val="center"/>
              <w:rPr>
                <w:b/>
                <w:bCs/>
                <w:color w:val="A6A6A6" w:themeColor="background1" w:themeShade="A6"/>
                <w:sz w:val="24"/>
                <w:szCs w:val="24"/>
              </w:rPr>
            </w:pPr>
          </w:p>
        </w:tc>
        <w:tc>
          <w:tcPr>
            <w:tcW w:w="1313" w:type="pct"/>
            <w:vAlign w:val="center"/>
          </w:tcPr>
          <w:p w14:paraId="5C5A7B0C" w14:textId="77777777" w:rsidR="00BE4794" w:rsidRPr="00A87E96" w:rsidRDefault="00BE4794" w:rsidP="00BE4794">
            <w:pPr>
              <w:jc w:val="center"/>
              <w:rPr>
                <w:color w:val="A6A6A6" w:themeColor="background1" w:themeShade="A6"/>
                <w:sz w:val="24"/>
                <w:szCs w:val="24"/>
              </w:rPr>
            </w:pPr>
          </w:p>
        </w:tc>
        <w:tc>
          <w:tcPr>
            <w:tcW w:w="1050" w:type="pct"/>
            <w:vAlign w:val="center"/>
          </w:tcPr>
          <w:p w14:paraId="162F58DF" w14:textId="77777777" w:rsidR="00BE4794" w:rsidRPr="00A87E96" w:rsidRDefault="00BE4794" w:rsidP="00BE4794">
            <w:pPr>
              <w:jc w:val="center"/>
              <w:rPr>
                <w:color w:val="A6A6A6" w:themeColor="background1" w:themeShade="A6"/>
                <w:sz w:val="24"/>
                <w:szCs w:val="24"/>
              </w:rPr>
            </w:pPr>
          </w:p>
        </w:tc>
      </w:tr>
      <w:tr w:rsidR="00A87E96" w:rsidRPr="00A87E96" w14:paraId="699D00D2" w14:textId="77777777" w:rsidTr="00E75E6A">
        <w:trPr>
          <w:cantSplit/>
          <w:trHeight w:val="20"/>
        </w:trPr>
        <w:tc>
          <w:tcPr>
            <w:tcW w:w="423" w:type="pct"/>
            <w:vAlign w:val="center"/>
          </w:tcPr>
          <w:p w14:paraId="5E6C5D8F" w14:textId="77777777" w:rsidR="00BE4794" w:rsidRPr="00A87E96" w:rsidRDefault="00BE4794" w:rsidP="00BE4794">
            <w:pPr>
              <w:jc w:val="center"/>
              <w:rPr>
                <w:b/>
                <w:color w:val="A6A6A6" w:themeColor="background1" w:themeShade="A6"/>
              </w:rPr>
            </w:pPr>
            <w:r w:rsidRPr="00A87E96">
              <w:rPr>
                <w:b/>
                <w:color w:val="A6A6A6" w:themeColor="background1" w:themeShade="A6"/>
              </w:rPr>
              <w:t>2.2</w:t>
            </w:r>
          </w:p>
        </w:tc>
        <w:tc>
          <w:tcPr>
            <w:tcW w:w="1060" w:type="pct"/>
            <w:vMerge/>
            <w:vAlign w:val="center"/>
          </w:tcPr>
          <w:p w14:paraId="7E4E1787" w14:textId="77777777" w:rsidR="00BE4794" w:rsidRPr="00A87E96" w:rsidRDefault="00BE4794" w:rsidP="00BE4794">
            <w:pPr>
              <w:contextualSpacing/>
              <w:jc w:val="both"/>
              <w:rPr>
                <w:color w:val="A6A6A6" w:themeColor="background1" w:themeShade="A6"/>
                <w:sz w:val="24"/>
                <w:szCs w:val="24"/>
              </w:rPr>
            </w:pPr>
          </w:p>
        </w:tc>
        <w:tc>
          <w:tcPr>
            <w:tcW w:w="1154" w:type="pct"/>
            <w:vAlign w:val="center"/>
          </w:tcPr>
          <w:p w14:paraId="14E99B6B" w14:textId="77777777" w:rsidR="00BE4794" w:rsidRPr="00A87E96" w:rsidRDefault="00BE4794" w:rsidP="00BE4794">
            <w:pPr>
              <w:jc w:val="center"/>
              <w:rPr>
                <w:b/>
                <w:bCs/>
                <w:color w:val="A6A6A6" w:themeColor="background1" w:themeShade="A6"/>
                <w:sz w:val="24"/>
                <w:szCs w:val="24"/>
              </w:rPr>
            </w:pPr>
          </w:p>
        </w:tc>
        <w:tc>
          <w:tcPr>
            <w:tcW w:w="1313" w:type="pct"/>
            <w:vAlign w:val="center"/>
          </w:tcPr>
          <w:p w14:paraId="60FC17A2" w14:textId="77777777" w:rsidR="00BE4794" w:rsidRPr="00A87E96" w:rsidRDefault="00BE4794" w:rsidP="00BE4794">
            <w:pPr>
              <w:jc w:val="center"/>
              <w:rPr>
                <w:color w:val="A6A6A6" w:themeColor="background1" w:themeShade="A6"/>
                <w:sz w:val="24"/>
                <w:szCs w:val="24"/>
              </w:rPr>
            </w:pPr>
          </w:p>
        </w:tc>
        <w:tc>
          <w:tcPr>
            <w:tcW w:w="1050" w:type="pct"/>
            <w:vAlign w:val="center"/>
          </w:tcPr>
          <w:p w14:paraId="422391CB" w14:textId="77777777" w:rsidR="00BE4794" w:rsidRPr="00A87E96" w:rsidRDefault="00BE4794" w:rsidP="00BE4794">
            <w:pPr>
              <w:jc w:val="center"/>
              <w:rPr>
                <w:color w:val="A6A6A6" w:themeColor="background1" w:themeShade="A6"/>
                <w:sz w:val="24"/>
                <w:szCs w:val="24"/>
              </w:rPr>
            </w:pPr>
          </w:p>
        </w:tc>
      </w:tr>
      <w:tr w:rsidR="00A87E96" w:rsidRPr="00A87E96" w14:paraId="6A98161C" w14:textId="77777777" w:rsidTr="00E75E6A">
        <w:trPr>
          <w:cantSplit/>
          <w:trHeight w:val="20"/>
        </w:trPr>
        <w:tc>
          <w:tcPr>
            <w:tcW w:w="423" w:type="pct"/>
            <w:vAlign w:val="center"/>
          </w:tcPr>
          <w:p w14:paraId="47355D98" w14:textId="77777777" w:rsidR="00BE4794" w:rsidRPr="00A87E96" w:rsidRDefault="00BE4794" w:rsidP="00BE4794">
            <w:pPr>
              <w:jc w:val="center"/>
              <w:rPr>
                <w:b/>
                <w:color w:val="A6A6A6" w:themeColor="background1" w:themeShade="A6"/>
              </w:rPr>
            </w:pPr>
            <w:r w:rsidRPr="00A87E96">
              <w:rPr>
                <w:b/>
                <w:color w:val="A6A6A6" w:themeColor="background1" w:themeShade="A6"/>
              </w:rPr>
              <w:t>2.3</w:t>
            </w:r>
          </w:p>
        </w:tc>
        <w:tc>
          <w:tcPr>
            <w:tcW w:w="1060" w:type="pct"/>
            <w:vMerge/>
            <w:vAlign w:val="center"/>
          </w:tcPr>
          <w:p w14:paraId="655459DF" w14:textId="77777777" w:rsidR="00BE4794" w:rsidRPr="00A87E96" w:rsidRDefault="00BE4794" w:rsidP="00BE4794">
            <w:pPr>
              <w:contextualSpacing/>
              <w:jc w:val="both"/>
              <w:rPr>
                <w:color w:val="A6A6A6" w:themeColor="background1" w:themeShade="A6"/>
                <w:sz w:val="24"/>
                <w:szCs w:val="24"/>
              </w:rPr>
            </w:pPr>
          </w:p>
        </w:tc>
        <w:tc>
          <w:tcPr>
            <w:tcW w:w="1154" w:type="pct"/>
            <w:vAlign w:val="center"/>
          </w:tcPr>
          <w:p w14:paraId="7008AF0E" w14:textId="77777777" w:rsidR="00BE4794" w:rsidRPr="00A87E96" w:rsidRDefault="00BE4794" w:rsidP="00BE4794">
            <w:pPr>
              <w:jc w:val="center"/>
              <w:rPr>
                <w:b/>
                <w:bCs/>
                <w:color w:val="A6A6A6" w:themeColor="background1" w:themeShade="A6"/>
                <w:sz w:val="24"/>
                <w:szCs w:val="24"/>
              </w:rPr>
            </w:pPr>
          </w:p>
        </w:tc>
        <w:tc>
          <w:tcPr>
            <w:tcW w:w="1313" w:type="pct"/>
            <w:vAlign w:val="center"/>
          </w:tcPr>
          <w:p w14:paraId="18308D45" w14:textId="77777777" w:rsidR="00BE4794" w:rsidRPr="00A87E96" w:rsidRDefault="00BE4794" w:rsidP="00BE4794">
            <w:pPr>
              <w:jc w:val="center"/>
              <w:rPr>
                <w:color w:val="A6A6A6" w:themeColor="background1" w:themeShade="A6"/>
                <w:sz w:val="24"/>
                <w:szCs w:val="24"/>
              </w:rPr>
            </w:pPr>
          </w:p>
        </w:tc>
        <w:tc>
          <w:tcPr>
            <w:tcW w:w="1050" w:type="pct"/>
            <w:vAlign w:val="center"/>
          </w:tcPr>
          <w:p w14:paraId="19A85A2C" w14:textId="77777777" w:rsidR="00BE4794" w:rsidRPr="00A87E96" w:rsidRDefault="00BE4794" w:rsidP="00BE4794">
            <w:pPr>
              <w:jc w:val="center"/>
              <w:rPr>
                <w:color w:val="A6A6A6" w:themeColor="background1" w:themeShade="A6"/>
                <w:sz w:val="24"/>
                <w:szCs w:val="24"/>
              </w:rPr>
            </w:pPr>
          </w:p>
        </w:tc>
      </w:tr>
      <w:tr w:rsidR="00CF5B28" w:rsidRPr="00A87E96" w14:paraId="25402389" w14:textId="77777777" w:rsidTr="00CF5B28">
        <w:trPr>
          <w:cantSplit/>
          <w:trHeight w:val="20"/>
        </w:trPr>
        <w:tc>
          <w:tcPr>
            <w:tcW w:w="5000" w:type="pct"/>
            <w:gridSpan w:val="5"/>
            <w:vAlign w:val="center"/>
          </w:tcPr>
          <w:p w14:paraId="108A5088" w14:textId="416DAEF8" w:rsidR="00CF5B28" w:rsidRPr="00A87E96" w:rsidRDefault="00CF5B28" w:rsidP="00CF5B28">
            <w:pPr>
              <w:jc w:val="center"/>
              <w:rPr>
                <w:color w:val="A6A6A6" w:themeColor="background1" w:themeShade="A6"/>
                <w:sz w:val="24"/>
                <w:szCs w:val="24"/>
              </w:rPr>
            </w:pPr>
            <w:r w:rsidRPr="00A87E96">
              <w:rPr>
                <w:color w:val="A6A6A6" w:themeColor="background1" w:themeShade="A6"/>
                <w:sz w:val="24"/>
                <w:szCs w:val="24"/>
              </w:rPr>
              <w:t>…………………</w:t>
            </w:r>
          </w:p>
        </w:tc>
      </w:tr>
    </w:tbl>
    <w:p w14:paraId="67951EFD" w14:textId="77777777" w:rsidR="00490259" w:rsidRPr="00A87E96" w:rsidRDefault="00490259" w:rsidP="00490259">
      <w:pPr>
        <w:tabs>
          <w:tab w:val="left" w:pos="851"/>
        </w:tabs>
        <w:jc w:val="center"/>
        <w:rPr>
          <w:color w:val="A6A6A6" w:themeColor="background1" w:themeShade="A6"/>
          <w:sz w:val="24"/>
          <w:szCs w:val="24"/>
        </w:rPr>
      </w:pPr>
    </w:p>
    <w:p w14:paraId="5ED2C28D" w14:textId="77777777" w:rsidR="00490259" w:rsidRPr="00A87E96" w:rsidRDefault="00490259" w:rsidP="00490259">
      <w:pPr>
        <w:tabs>
          <w:tab w:val="left" w:pos="851"/>
        </w:tabs>
        <w:rPr>
          <w:b/>
          <w:bCs/>
          <w:color w:val="A6A6A6" w:themeColor="background1" w:themeShade="A6"/>
          <w:sz w:val="22"/>
          <w:szCs w:val="22"/>
        </w:rPr>
      </w:pPr>
      <w:r w:rsidRPr="00A87E96">
        <w:rPr>
          <w:b/>
          <w:bCs/>
          <w:color w:val="A6A6A6" w:themeColor="background1" w:themeShade="A6"/>
          <w:sz w:val="22"/>
          <w:szCs w:val="22"/>
        </w:rPr>
        <w:t xml:space="preserve">Uwaga: </w:t>
      </w:r>
    </w:p>
    <w:p w14:paraId="567E719D" w14:textId="2A8161F2" w:rsidR="00490259" w:rsidRPr="00A87E96" w:rsidRDefault="00490259" w:rsidP="00975808">
      <w:pPr>
        <w:numPr>
          <w:ilvl w:val="0"/>
          <w:numId w:val="27"/>
        </w:numPr>
        <w:ind w:left="284" w:hanging="284"/>
        <w:jc w:val="both"/>
        <w:rPr>
          <w:bCs/>
          <w:i/>
          <w:iCs/>
          <w:color w:val="A6A6A6" w:themeColor="background1" w:themeShade="A6"/>
          <w:sz w:val="22"/>
          <w:szCs w:val="22"/>
          <w:lang w:eastAsia="zh-CN"/>
        </w:rPr>
      </w:pPr>
      <w:r w:rsidRPr="00A87E96">
        <w:rPr>
          <w:i/>
          <w:iCs/>
          <w:color w:val="A6A6A6" w:themeColor="background1" w:themeShade="A6"/>
          <w:sz w:val="22"/>
          <w:szCs w:val="22"/>
          <w:lang w:eastAsia="zh-CN"/>
        </w:rPr>
        <w:t xml:space="preserve">W przypadku, gdy wykazano </w:t>
      </w:r>
      <w:r w:rsidR="00ED3FC9" w:rsidRPr="00A87E96">
        <w:rPr>
          <w:i/>
          <w:iCs/>
          <w:color w:val="A6A6A6" w:themeColor="background1" w:themeShade="A6"/>
          <w:sz w:val="22"/>
          <w:szCs w:val="22"/>
          <w:lang w:eastAsia="zh-CN"/>
        </w:rPr>
        <w:t>zasób</w:t>
      </w:r>
      <w:r w:rsidRPr="00A87E96">
        <w:rPr>
          <w:i/>
          <w:iCs/>
          <w:color w:val="A6A6A6" w:themeColor="background1" w:themeShade="A6"/>
          <w:sz w:val="22"/>
          <w:szCs w:val="22"/>
          <w:lang w:eastAsia="zh-CN"/>
        </w:rPr>
        <w:t xml:space="preserve"> innego podmiotu, </w:t>
      </w:r>
      <w:r w:rsidR="008616AB" w:rsidRPr="00A87E96">
        <w:rPr>
          <w:i/>
          <w:iCs/>
          <w:color w:val="A6A6A6" w:themeColor="background1" w:themeShade="A6"/>
          <w:sz w:val="22"/>
          <w:szCs w:val="22"/>
          <w:lang w:eastAsia="zh-CN"/>
        </w:rPr>
        <w:t>Wykonawca</w:t>
      </w:r>
      <w:r w:rsidRPr="00A87E96">
        <w:rPr>
          <w:i/>
          <w:iCs/>
          <w:color w:val="A6A6A6" w:themeColor="background1" w:themeShade="A6"/>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A87E96" w:rsidRDefault="00490259" w:rsidP="00975808">
      <w:pPr>
        <w:numPr>
          <w:ilvl w:val="0"/>
          <w:numId w:val="27"/>
        </w:numPr>
        <w:ind w:left="284" w:hanging="284"/>
        <w:jc w:val="both"/>
        <w:rPr>
          <w:bCs/>
          <w:i/>
          <w:iCs/>
          <w:color w:val="A6A6A6" w:themeColor="background1" w:themeShade="A6"/>
          <w:sz w:val="22"/>
          <w:szCs w:val="22"/>
          <w:lang w:eastAsia="zh-CN"/>
        </w:rPr>
      </w:pPr>
      <w:r w:rsidRPr="00A87E96">
        <w:rPr>
          <w:i/>
          <w:iCs/>
          <w:color w:val="A6A6A6" w:themeColor="background1" w:themeShade="A6"/>
          <w:sz w:val="22"/>
          <w:szCs w:val="22"/>
        </w:rPr>
        <w:t xml:space="preserve">Wykaz zobowiązany będzie złożyć </w:t>
      </w:r>
      <w:r w:rsidR="008616AB" w:rsidRPr="00A87E96">
        <w:rPr>
          <w:i/>
          <w:iCs/>
          <w:color w:val="A6A6A6" w:themeColor="background1" w:themeShade="A6"/>
          <w:sz w:val="22"/>
          <w:szCs w:val="22"/>
        </w:rPr>
        <w:t>Wykonawca</w:t>
      </w:r>
      <w:r w:rsidRPr="00A87E96">
        <w:rPr>
          <w:i/>
          <w:iCs/>
          <w:color w:val="A6A6A6" w:themeColor="background1" w:themeShade="A6"/>
          <w:sz w:val="22"/>
          <w:szCs w:val="22"/>
        </w:rPr>
        <w:t xml:space="preserve">, którego oferta zostanie najwyżej oceniona lub </w:t>
      </w:r>
      <w:r w:rsidR="00DB4D9E" w:rsidRPr="00A87E96">
        <w:rPr>
          <w:i/>
          <w:iCs/>
          <w:color w:val="A6A6A6" w:themeColor="background1" w:themeShade="A6"/>
          <w:sz w:val="22"/>
          <w:szCs w:val="22"/>
        </w:rPr>
        <w:t>Wykonawcy</w:t>
      </w:r>
      <w:r w:rsidRPr="00A87E96">
        <w:rPr>
          <w:i/>
          <w:iCs/>
          <w:color w:val="A6A6A6" w:themeColor="background1" w:themeShade="A6"/>
          <w:sz w:val="22"/>
          <w:szCs w:val="22"/>
        </w:rPr>
        <w:t xml:space="preserve">, których </w:t>
      </w:r>
      <w:r w:rsidR="006B0420" w:rsidRPr="00A87E96">
        <w:rPr>
          <w:i/>
          <w:iCs/>
          <w:color w:val="A6A6A6" w:themeColor="background1" w:themeShade="A6"/>
          <w:sz w:val="22"/>
          <w:szCs w:val="22"/>
        </w:rPr>
        <w:t>Zamawiający</w:t>
      </w:r>
      <w:r w:rsidRPr="00A87E96">
        <w:rPr>
          <w:i/>
          <w:iCs/>
          <w:color w:val="A6A6A6" w:themeColor="background1" w:themeShade="A6"/>
          <w:sz w:val="22"/>
          <w:szCs w:val="22"/>
        </w:rPr>
        <w:t xml:space="preserve"> wezwie do złożenia oświadczeń i dokumentów zgodnie z § 39 Regulaminu.  </w:t>
      </w:r>
    </w:p>
    <w:bookmarkEnd w:id="117"/>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1E3F3825"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87E96">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Pr="00A87E96" w:rsidRDefault="00490259" w:rsidP="008F2B27">
      <w:pPr>
        <w:jc w:val="center"/>
        <w:rPr>
          <w:b/>
          <w:bCs/>
          <w:color w:val="A6A6A6" w:themeColor="background1" w:themeShade="A6"/>
          <w:sz w:val="24"/>
          <w:szCs w:val="24"/>
        </w:rPr>
      </w:pPr>
      <w:bookmarkStart w:id="118" w:name="_Hlk106046451"/>
      <w:r w:rsidRPr="00A87E96">
        <w:rPr>
          <w:b/>
          <w:bCs/>
          <w:color w:val="A6A6A6" w:themeColor="background1" w:themeShade="A6"/>
          <w:sz w:val="24"/>
          <w:szCs w:val="24"/>
        </w:rPr>
        <w:t>w zakresie niezbędnym do wykazania spełnienia warunku udziału w postępowaniu</w:t>
      </w:r>
    </w:p>
    <w:p w14:paraId="6CEBCEEF" w14:textId="77777777" w:rsidR="00490259" w:rsidRPr="00A87E96" w:rsidRDefault="00490259" w:rsidP="008F2B27">
      <w:pPr>
        <w:jc w:val="center"/>
        <w:rPr>
          <w:b/>
          <w:bCs/>
          <w:color w:val="A6A6A6" w:themeColor="background1" w:themeShade="A6"/>
          <w:sz w:val="24"/>
          <w:szCs w:val="24"/>
        </w:rPr>
      </w:pPr>
    </w:p>
    <w:p w14:paraId="2D6EA35B" w14:textId="77777777" w:rsidR="00490259" w:rsidRPr="00A87E96" w:rsidRDefault="00490259" w:rsidP="00490259">
      <w:pPr>
        <w:tabs>
          <w:tab w:val="left" w:pos="0"/>
        </w:tabs>
        <w:rPr>
          <w:color w:val="A6A6A6" w:themeColor="background1" w:themeShade="A6"/>
          <w:sz w:val="22"/>
          <w:szCs w:val="22"/>
        </w:rPr>
      </w:pPr>
    </w:p>
    <w:p w14:paraId="087DAFB5" w14:textId="4AFD2BDB" w:rsidR="00490259" w:rsidRPr="00A87E96" w:rsidRDefault="00490259" w:rsidP="00490259">
      <w:pPr>
        <w:tabs>
          <w:tab w:val="left" w:pos="0"/>
        </w:tabs>
        <w:rPr>
          <w:color w:val="A6A6A6" w:themeColor="background1" w:themeShade="A6"/>
          <w:sz w:val="22"/>
          <w:szCs w:val="22"/>
        </w:rPr>
      </w:pPr>
      <w:r w:rsidRPr="00A87E96">
        <w:rPr>
          <w:color w:val="A6A6A6" w:themeColor="background1" w:themeShade="A6"/>
          <w:sz w:val="22"/>
          <w:szCs w:val="22"/>
        </w:rPr>
        <w:t xml:space="preserve">Nazwa </w:t>
      </w:r>
      <w:r w:rsidR="00DB4D9E" w:rsidRPr="00A87E96">
        <w:rPr>
          <w:color w:val="A6A6A6" w:themeColor="background1" w:themeShade="A6"/>
          <w:sz w:val="22"/>
          <w:szCs w:val="22"/>
        </w:rPr>
        <w:t>Wykonawcy</w:t>
      </w:r>
      <w:r w:rsidRPr="00A87E96">
        <w:rPr>
          <w:color w:val="A6A6A6" w:themeColor="background1" w:themeShade="A6"/>
          <w:sz w:val="22"/>
          <w:szCs w:val="22"/>
        </w:rPr>
        <w:t>: ...................................................................................................................</w:t>
      </w:r>
    </w:p>
    <w:p w14:paraId="58CA5778" w14:textId="77777777" w:rsidR="00490259" w:rsidRPr="00A87E96" w:rsidRDefault="00490259" w:rsidP="00490259">
      <w:pPr>
        <w:tabs>
          <w:tab w:val="left" w:pos="0"/>
        </w:tabs>
        <w:rPr>
          <w:color w:val="A6A6A6" w:themeColor="background1" w:themeShade="A6"/>
          <w:sz w:val="22"/>
          <w:szCs w:val="22"/>
        </w:rPr>
      </w:pPr>
    </w:p>
    <w:p w14:paraId="658A7095" w14:textId="77777777" w:rsidR="00490259" w:rsidRPr="00A87E96" w:rsidRDefault="00490259" w:rsidP="00490259">
      <w:pPr>
        <w:jc w:val="both"/>
        <w:rPr>
          <w:color w:val="A6A6A6" w:themeColor="background1" w:themeShade="A6"/>
          <w:sz w:val="24"/>
          <w:szCs w:val="24"/>
        </w:rPr>
      </w:pPr>
    </w:p>
    <w:p w14:paraId="0B0DE3BE" w14:textId="77777777" w:rsidR="00490259" w:rsidRPr="00A87E96" w:rsidRDefault="00490259" w:rsidP="00490259">
      <w:pPr>
        <w:rPr>
          <w:b/>
          <w:bCs/>
          <w:color w:val="A6A6A6" w:themeColor="background1" w:themeShade="A6"/>
          <w:sz w:val="24"/>
          <w:szCs w:val="24"/>
        </w:rPr>
      </w:pPr>
    </w:p>
    <w:p w14:paraId="2EE69ACF" w14:textId="77777777" w:rsidR="00490259" w:rsidRPr="00A87E96" w:rsidRDefault="00490259" w:rsidP="00490259">
      <w:pPr>
        <w:jc w:val="center"/>
        <w:rPr>
          <w:color w:val="A6A6A6" w:themeColor="background1" w:themeShade="A6"/>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A87E96" w:rsidRPr="00A87E96" w14:paraId="5A76D5D3" w14:textId="77777777" w:rsidTr="00CF5B28">
        <w:trPr>
          <w:trHeight w:val="20"/>
        </w:trPr>
        <w:tc>
          <w:tcPr>
            <w:tcW w:w="209" w:type="pct"/>
            <w:vAlign w:val="center"/>
          </w:tcPr>
          <w:p w14:paraId="5FCDC62C" w14:textId="77777777" w:rsidR="00490259" w:rsidRPr="00A87E96" w:rsidRDefault="00490259" w:rsidP="003B61BE">
            <w:pPr>
              <w:jc w:val="center"/>
              <w:rPr>
                <w:b/>
                <w:color w:val="A6A6A6" w:themeColor="background1" w:themeShade="A6"/>
                <w:sz w:val="18"/>
                <w:szCs w:val="18"/>
              </w:rPr>
            </w:pPr>
            <w:proofErr w:type="spellStart"/>
            <w:r w:rsidRPr="00A87E96">
              <w:rPr>
                <w:b/>
                <w:color w:val="A6A6A6" w:themeColor="background1" w:themeShade="A6"/>
                <w:sz w:val="18"/>
                <w:szCs w:val="18"/>
              </w:rPr>
              <w:t>Lp</w:t>
            </w:r>
            <w:proofErr w:type="spellEnd"/>
          </w:p>
        </w:tc>
        <w:tc>
          <w:tcPr>
            <w:tcW w:w="414" w:type="pct"/>
            <w:vAlign w:val="center"/>
          </w:tcPr>
          <w:p w14:paraId="7438710E" w14:textId="77777777" w:rsidR="00490259" w:rsidRPr="00A87E96" w:rsidRDefault="00490259" w:rsidP="003B61BE">
            <w:pPr>
              <w:ind w:left="-101" w:right="-110"/>
              <w:jc w:val="center"/>
              <w:rPr>
                <w:b/>
                <w:color w:val="A6A6A6" w:themeColor="background1" w:themeShade="A6"/>
                <w:sz w:val="18"/>
                <w:szCs w:val="18"/>
              </w:rPr>
            </w:pPr>
            <w:r w:rsidRPr="00A87E96">
              <w:rPr>
                <w:b/>
                <w:color w:val="A6A6A6" w:themeColor="background1" w:themeShade="A6"/>
                <w:sz w:val="18"/>
                <w:szCs w:val="18"/>
              </w:rPr>
              <w:t xml:space="preserve">Nazwa </w:t>
            </w:r>
          </w:p>
          <w:p w14:paraId="34561595" w14:textId="77777777" w:rsidR="00490259" w:rsidRPr="00A87E96" w:rsidRDefault="00490259" w:rsidP="003B61BE">
            <w:pPr>
              <w:jc w:val="center"/>
              <w:rPr>
                <w:b/>
                <w:color w:val="A6A6A6" w:themeColor="background1" w:themeShade="A6"/>
                <w:sz w:val="18"/>
                <w:szCs w:val="18"/>
              </w:rPr>
            </w:pPr>
            <w:r w:rsidRPr="00A87E96">
              <w:rPr>
                <w:b/>
                <w:color w:val="A6A6A6" w:themeColor="background1" w:themeShade="A6"/>
                <w:sz w:val="18"/>
                <w:szCs w:val="18"/>
              </w:rPr>
              <w:t>sprzętu</w:t>
            </w:r>
          </w:p>
        </w:tc>
        <w:tc>
          <w:tcPr>
            <w:tcW w:w="778" w:type="pct"/>
            <w:vAlign w:val="center"/>
          </w:tcPr>
          <w:p w14:paraId="6586B364" w14:textId="77777777" w:rsidR="00490259" w:rsidRPr="00A87E96" w:rsidRDefault="00490259" w:rsidP="003B61BE">
            <w:pPr>
              <w:ind w:left="-30" w:right="-70"/>
              <w:jc w:val="center"/>
              <w:rPr>
                <w:b/>
                <w:color w:val="A6A6A6" w:themeColor="background1" w:themeShade="A6"/>
                <w:sz w:val="18"/>
                <w:szCs w:val="18"/>
              </w:rPr>
            </w:pPr>
            <w:r w:rsidRPr="00A87E96">
              <w:rPr>
                <w:b/>
                <w:color w:val="A6A6A6" w:themeColor="background1" w:themeShade="A6"/>
                <w:sz w:val="18"/>
                <w:szCs w:val="18"/>
              </w:rPr>
              <w:t>Minimalna ilość sprzętu wymagana przez Zamawiającego</w:t>
            </w:r>
          </w:p>
          <w:p w14:paraId="7B9D015B" w14:textId="77777777" w:rsidR="00490259" w:rsidRPr="00A87E96" w:rsidRDefault="00490259" w:rsidP="003B61BE">
            <w:pPr>
              <w:jc w:val="center"/>
              <w:rPr>
                <w:b/>
                <w:color w:val="A6A6A6" w:themeColor="background1" w:themeShade="A6"/>
                <w:sz w:val="18"/>
                <w:szCs w:val="18"/>
              </w:rPr>
            </w:pPr>
          </w:p>
        </w:tc>
        <w:tc>
          <w:tcPr>
            <w:tcW w:w="602" w:type="pct"/>
            <w:vAlign w:val="center"/>
          </w:tcPr>
          <w:p w14:paraId="5149EDD4" w14:textId="1EC0B211" w:rsidR="00490259" w:rsidRPr="00A87E96" w:rsidRDefault="00490259" w:rsidP="003B61BE">
            <w:pPr>
              <w:ind w:left="-70" w:right="-85"/>
              <w:jc w:val="center"/>
              <w:rPr>
                <w:b/>
                <w:i/>
                <w:color w:val="A6A6A6" w:themeColor="background1" w:themeShade="A6"/>
                <w:sz w:val="18"/>
                <w:szCs w:val="18"/>
              </w:rPr>
            </w:pPr>
            <w:r w:rsidRPr="00A87E96">
              <w:rPr>
                <w:b/>
                <w:color w:val="A6A6A6" w:themeColor="background1" w:themeShade="A6"/>
                <w:sz w:val="18"/>
                <w:szCs w:val="18"/>
              </w:rPr>
              <w:t xml:space="preserve">Ilość sprzętu dostępnego </w:t>
            </w:r>
            <w:r w:rsidR="00DB4D9E" w:rsidRPr="00A87E96">
              <w:rPr>
                <w:b/>
                <w:color w:val="A6A6A6" w:themeColor="background1" w:themeShade="A6"/>
                <w:sz w:val="18"/>
                <w:szCs w:val="18"/>
              </w:rPr>
              <w:t>Wykonawcy</w:t>
            </w:r>
            <w:r w:rsidRPr="00A87E96">
              <w:rPr>
                <w:b/>
                <w:color w:val="A6A6A6" w:themeColor="background1" w:themeShade="A6"/>
                <w:sz w:val="18"/>
                <w:szCs w:val="18"/>
              </w:rPr>
              <w:t xml:space="preserve"> </w:t>
            </w:r>
          </w:p>
        </w:tc>
        <w:tc>
          <w:tcPr>
            <w:tcW w:w="1549" w:type="pct"/>
            <w:vAlign w:val="center"/>
          </w:tcPr>
          <w:p w14:paraId="1C35BBE7" w14:textId="77777777" w:rsidR="00490259" w:rsidRPr="00A87E96" w:rsidRDefault="00490259" w:rsidP="003B61BE">
            <w:pPr>
              <w:ind w:left="-55" w:right="-21"/>
              <w:jc w:val="center"/>
              <w:rPr>
                <w:b/>
                <w:color w:val="A6A6A6" w:themeColor="background1" w:themeShade="A6"/>
                <w:sz w:val="18"/>
                <w:szCs w:val="18"/>
              </w:rPr>
            </w:pPr>
            <w:r w:rsidRPr="00A87E96">
              <w:rPr>
                <w:b/>
                <w:color w:val="A6A6A6" w:themeColor="background1" w:themeShade="A6"/>
                <w:sz w:val="18"/>
                <w:szCs w:val="18"/>
              </w:rPr>
              <w:t xml:space="preserve">Parametry techniczne wymagane przez Zamawiającego </w:t>
            </w:r>
          </w:p>
        </w:tc>
        <w:tc>
          <w:tcPr>
            <w:tcW w:w="658" w:type="pct"/>
            <w:vAlign w:val="center"/>
          </w:tcPr>
          <w:p w14:paraId="5476573F" w14:textId="3C012FDF" w:rsidR="00490259" w:rsidRPr="00A87E96" w:rsidRDefault="00490259" w:rsidP="003B61BE">
            <w:pPr>
              <w:ind w:right="-70"/>
              <w:jc w:val="center"/>
              <w:rPr>
                <w:b/>
                <w:color w:val="A6A6A6" w:themeColor="background1" w:themeShade="A6"/>
                <w:sz w:val="18"/>
                <w:szCs w:val="18"/>
              </w:rPr>
            </w:pPr>
            <w:r w:rsidRPr="00A87E96">
              <w:rPr>
                <w:b/>
                <w:color w:val="A6A6A6" w:themeColor="background1" w:themeShade="A6"/>
                <w:sz w:val="18"/>
                <w:szCs w:val="18"/>
              </w:rPr>
              <w:t xml:space="preserve">Parametry techniczne sprzętu oferowanego przez </w:t>
            </w:r>
            <w:r w:rsidR="008616AB" w:rsidRPr="00A87E96">
              <w:rPr>
                <w:b/>
                <w:color w:val="A6A6A6" w:themeColor="background1" w:themeShade="A6"/>
                <w:sz w:val="18"/>
                <w:szCs w:val="18"/>
              </w:rPr>
              <w:t>Wykonawcę</w:t>
            </w:r>
          </w:p>
        </w:tc>
        <w:tc>
          <w:tcPr>
            <w:tcW w:w="790" w:type="pct"/>
            <w:vAlign w:val="center"/>
          </w:tcPr>
          <w:p w14:paraId="5AFDECEB" w14:textId="63C6D99F" w:rsidR="00490259" w:rsidRPr="00A87E96" w:rsidRDefault="00490259" w:rsidP="003B61BE">
            <w:pPr>
              <w:ind w:left="-70"/>
              <w:jc w:val="center"/>
              <w:rPr>
                <w:b/>
                <w:bCs/>
                <w:color w:val="A6A6A6" w:themeColor="background1" w:themeShade="A6"/>
                <w:sz w:val="18"/>
                <w:szCs w:val="18"/>
              </w:rPr>
            </w:pPr>
            <w:r w:rsidRPr="00A87E96">
              <w:rPr>
                <w:b/>
                <w:bCs/>
                <w:iCs/>
                <w:color w:val="A6A6A6" w:themeColor="background1" w:themeShade="A6"/>
                <w:sz w:val="18"/>
                <w:szCs w:val="18"/>
              </w:rPr>
              <w:t>Podmiot udostępniający zasoby</w:t>
            </w:r>
            <w:r w:rsidRPr="00A87E96">
              <w:rPr>
                <w:b/>
                <w:color w:val="A6A6A6" w:themeColor="background1" w:themeShade="A6"/>
                <w:sz w:val="18"/>
                <w:szCs w:val="18"/>
              </w:rPr>
              <w:t xml:space="preserve"> </w:t>
            </w:r>
            <w:r w:rsidRPr="00A87E96">
              <w:rPr>
                <w:b/>
                <w:color w:val="A6A6A6" w:themeColor="background1" w:themeShade="A6"/>
                <w:sz w:val="18"/>
                <w:szCs w:val="18"/>
              </w:rPr>
              <w:br/>
              <w:t xml:space="preserve">w przypadku korzystania przez </w:t>
            </w:r>
            <w:r w:rsidR="008616AB" w:rsidRPr="00A87E96">
              <w:rPr>
                <w:b/>
                <w:color w:val="A6A6A6" w:themeColor="background1" w:themeShade="A6"/>
                <w:sz w:val="18"/>
                <w:szCs w:val="18"/>
              </w:rPr>
              <w:t>Wykonawcę</w:t>
            </w:r>
          </w:p>
        </w:tc>
      </w:tr>
      <w:tr w:rsidR="00A87E96" w:rsidRPr="00A87E96" w14:paraId="63689E35" w14:textId="77777777" w:rsidTr="00CF5B28">
        <w:trPr>
          <w:trHeight w:val="20"/>
        </w:trPr>
        <w:tc>
          <w:tcPr>
            <w:tcW w:w="209" w:type="pct"/>
            <w:vAlign w:val="center"/>
          </w:tcPr>
          <w:p w14:paraId="1BF5F36B" w14:textId="77777777" w:rsidR="00490259" w:rsidRPr="00A87E96" w:rsidRDefault="00490259" w:rsidP="003B61BE">
            <w:pPr>
              <w:jc w:val="center"/>
              <w:rPr>
                <w:i/>
                <w:color w:val="A6A6A6" w:themeColor="background1" w:themeShade="A6"/>
                <w:sz w:val="18"/>
                <w:szCs w:val="18"/>
              </w:rPr>
            </w:pPr>
            <w:r w:rsidRPr="00A87E96">
              <w:rPr>
                <w:i/>
                <w:color w:val="A6A6A6" w:themeColor="background1" w:themeShade="A6"/>
                <w:sz w:val="18"/>
                <w:szCs w:val="18"/>
              </w:rPr>
              <w:t>1</w:t>
            </w:r>
          </w:p>
        </w:tc>
        <w:tc>
          <w:tcPr>
            <w:tcW w:w="414" w:type="pct"/>
            <w:vAlign w:val="center"/>
          </w:tcPr>
          <w:p w14:paraId="45881BB3" w14:textId="77777777" w:rsidR="00490259" w:rsidRPr="00A87E96" w:rsidRDefault="00490259" w:rsidP="003B61BE">
            <w:pPr>
              <w:jc w:val="center"/>
              <w:rPr>
                <w:i/>
                <w:color w:val="A6A6A6" w:themeColor="background1" w:themeShade="A6"/>
                <w:sz w:val="18"/>
                <w:szCs w:val="18"/>
              </w:rPr>
            </w:pPr>
            <w:r w:rsidRPr="00A87E96">
              <w:rPr>
                <w:i/>
                <w:color w:val="A6A6A6" w:themeColor="background1" w:themeShade="A6"/>
                <w:sz w:val="18"/>
                <w:szCs w:val="18"/>
              </w:rPr>
              <w:t>2</w:t>
            </w:r>
          </w:p>
        </w:tc>
        <w:tc>
          <w:tcPr>
            <w:tcW w:w="778" w:type="pct"/>
            <w:vAlign w:val="center"/>
          </w:tcPr>
          <w:p w14:paraId="119B74FA" w14:textId="77777777" w:rsidR="00490259" w:rsidRPr="00A87E96" w:rsidRDefault="00490259" w:rsidP="003B61BE">
            <w:pPr>
              <w:jc w:val="center"/>
              <w:rPr>
                <w:i/>
                <w:color w:val="A6A6A6" w:themeColor="background1" w:themeShade="A6"/>
                <w:sz w:val="18"/>
                <w:szCs w:val="18"/>
              </w:rPr>
            </w:pPr>
            <w:r w:rsidRPr="00A87E96">
              <w:rPr>
                <w:i/>
                <w:color w:val="A6A6A6" w:themeColor="background1" w:themeShade="A6"/>
                <w:sz w:val="18"/>
                <w:szCs w:val="18"/>
              </w:rPr>
              <w:t>3</w:t>
            </w:r>
          </w:p>
        </w:tc>
        <w:tc>
          <w:tcPr>
            <w:tcW w:w="602" w:type="pct"/>
            <w:vAlign w:val="center"/>
          </w:tcPr>
          <w:p w14:paraId="13E35139" w14:textId="77777777" w:rsidR="00490259" w:rsidRPr="00A87E96" w:rsidRDefault="00490259" w:rsidP="003B61BE">
            <w:pPr>
              <w:jc w:val="center"/>
              <w:rPr>
                <w:i/>
                <w:color w:val="A6A6A6" w:themeColor="background1" w:themeShade="A6"/>
                <w:sz w:val="18"/>
                <w:szCs w:val="18"/>
              </w:rPr>
            </w:pPr>
            <w:r w:rsidRPr="00A87E96">
              <w:rPr>
                <w:i/>
                <w:color w:val="A6A6A6" w:themeColor="background1" w:themeShade="A6"/>
                <w:sz w:val="18"/>
                <w:szCs w:val="18"/>
              </w:rPr>
              <w:t>4</w:t>
            </w:r>
          </w:p>
        </w:tc>
        <w:tc>
          <w:tcPr>
            <w:tcW w:w="1549" w:type="pct"/>
            <w:vAlign w:val="center"/>
          </w:tcPr>
          <w:p w14:paraId="12AFA63E" w14:textId="77777777" w:rsidR="00490259" w:rsidRPr="00A87E96" w:rsidRDefault="00490259" w:rsidP="003B61BE">
            <w:pPr>
              <w:jc w:val="center"/>
              <w:rPr>
                <w:i/>
                <w:color w:val="A6A6A6" w:themeColor="background1" w:themeShade="A6"/>
                <w:sz w:val="18"/>
                <w:szCs w:val="18"/>
              </w:rPr>
            </w:pPr>
            <w:r w:rsidRPr="00A87E96">
              <w:rPr>
                <w:i/>
                <w:color w:val="A6A6A6" w:themeColor="background1" w:themeShade="A6"/>
                <w:sz w:val="18"/>
                <w:szCs w:val="18"/>
              </w:rPr>
              <w:t>5</w:t>
            </w:r>
          </w:p>
        </w:tc>
        <w:tc>
          <w:tcPr>
            <w:tcW w:w="658" w:type="pct"/>
            <w:vAlign w:val="center"/>
          </w:tcPr>
          <w:p w14:paraId="77894447" w14:textId="77777777" w:rsidR="00490259" w:rsidRPr="00A87E96" w:rsidRDefault="00490259" w:rsidP="003B61BE">
            <w:pPr>
              <w:jc w:val="center"/>
              <w:rPr>
                <w:i/>
                <w:color w:val="A6A6A6" w:themeColor="background1" w:themeShade="A6"/>
                <w:sz w:val="18"/>
                <w:szCs w:val="18"/>
              </w:rPr>
            </w:pPr>
            <w:r w:rsidRPr="00A87E96">
              <w:rPr>
                <w:i/>
                <w:color w:val="A6A6A6" w:themeColor="background1" w:themeShade="A6"/>
                <w:sz w:val="18"/>
                <w:szCs w:val="18"/>
              </w:rPr>
              <w:t>6</w:t>
            </w:r>
          </w:p>
        </w:tc>
        <w:tc>
          <w:tcPr>
            <w:tcW w:w="790" w:type="pct"/>
            <w:vAlign w:val="center"/>
          </w:tcPr>
          <w:p w14:paraId="680D5AFE" w14:textId="77777777" w:rsidR="00490259" w:rsidRPr="00A87E96" w:rsidRDefault="00490259" w:rsidP="003B61BE">
            <w:pPr>
              <w:jc w:val="center"/>
              <w:rPr>
                <w:i/>
                <w:color w:val="A6A6A6" w:themeColor="background1" w:themeShade="A6"/>
                <w:sz w:val="18"/>
                <w:szCs w:val="18"/>
              </w:rPr>
            </w:pPr>
            <w:r w:rsidRPr="00A87E96">
              <w:rPr>
                <w:i/>
                <w:color w:val="A6A6A6" w:themeColor="background1" w:themeShade="A6"/>
                <w:sz w:val="18"/>
                <w:szCs w:val="18"/>
              </w:rPr>
              <w:t>7</w:t>
            </w:r>
          </w:p>
        </w:tc>
      </w:tr>
      <w:tr w:rsidR="00A87E96" w:rsidRPr="00A87E96" w14:paraId="388F1D95" w14:textId="77777777" w:rsidTr="008F2B27">
        <w:trPr>
          <w:trHeight w:val="378"/>
        </w:trPr>
        <w:tc>
          <w:tcPr>
            <w:tcW w:w="5000" w:type="pct"/>
            <w:gridSpan w:val="7"/>
            <w:vAlign w:val="center"/>
          </w:tcPr>
          <w:p w14:paraId="3F8A5296" w14:textId="246C0BCB" w:rsidR="00490259" w:rsidRPr="00A87E96" w:rsidRDefault="00F51E80" w:rsidP="003B61BE">
            <w:pPr>
              <w:jc w:val="center"/>
              <w:rPr>
                <w:b/>
                <w:bCs/>
                <w:color w:val="A6A6A6" w:themeColor="background1" w:themeShade="A6"/>
                <w:sz w:val="24"/>
                <w:szCs w:val="24"/>
              </w:rPr>
            </w:pPr>
            <w:r>
              <w:rPr>
                <w:b/>
                <w:bCs/>
                <w:color w:val="A6A6A6" w:themeColor="background1" w:themeShade="A6"/>
                <w:sz w:val="24"/>
                <w:szCs w:val="24"/>
              </w:rPr>
              <w:t>Etap</w:t>
            </w:r>
            <w:r w:rsidR="00490259" w:rsidRPr="00A87E96">
              <w:rPr>
                <w:b/>
                <w:bCs/>
                <w:color w:val="A6A6A6" w:themeColor="background1" w:themeShade="A6"/>
                <w:sz w:val="24"/>
                <w:szCs w:val="24"/>
              </w:rPr>
              <w:t xml:space="preserve"> </w:t>
            </w:r>
            <w:r w:rsidR="008F2B27" w:rsidRPr="00A87E96">
              <w:rPr>
                <w:b/>
                <w:bCs/>
                <w:color w:val="A6A6A6" w:themeColor="background1" w:themeShade="A6"/>
                <w:sz w:val="24"/>
                <w:szCs w:val="24"/>
              </w:rPr>
              <w:t xml:space="preserve">nr </w:t>
            </w:r>
            <w:r w:rsidR="00490259" w:rsidRPr="00A87E96">
              <w:rPr>
                <w:b/>
                <w:bCs/>
                <w:color w:val="A6A6A6" w:themeColor="background1" w:themeShade="A6"/>
                <w:sz w:val="24"/>
                <w:szCs w:val="24"/>
              </w:rPr>
              <w:t>1</w:t>
            </w:r>
          </w:p>
        </w:tc>
      </w:tr>
      <w:tr w:rsidR="00A87E96" w:rsidRPr="00A87E96" w14:paraId="249095E8" w14:textId="77777777" w:rsidTr="00CF5B28">
        <w:trPr>
          <w:trHeight w:val="431"/>
        </w:trPr>
        <w:tc>
          <w:tcPr>
            <w:tcW w:w="209" w:type="pct"/>
            <w:vAlign w:val="center"/>
          </w:tcPr>
          <w:p w14:paraId="656EB5D8" w14:textId="2688DF6F" w:rsidR="00490259" w:rsidRPr="00A87E96" w:rsidRDefault="00490259" w:rsidP="003B61BE">
            <w:pPr>
              <w:jc w:val="center"/>
              <w:rPr>
                <w:b/>
                <w:bCs/>
                <w:color w:val="A6A6A6" w:themeColor="background1" w:themeShade="A6"/>
              </w:rPr>
            </w:pPr>
            <w:r w:rsidRPr="00A87E96">
              <w:rPr>
                <w:b/>
                <w:bCs/>
                <w:color w:val="A6A6A6" w:themeColor="background1" w:themeShade="A6"/>
              </w:rPr>
              <w:t>1</w:t>
            </w:r>
            <w:r w:rsidR="00BE4794" w:rsidRPr="00A87E96">
              <w:rPr>
                <w:b/>
                <w:bCs/>
                <w:color w:val="A6A6A6" w:themeColor="background1" w:themeShade="A6"/>
              </w:rPr>
              <w:t>.1</w:t>
            </w:r>
          </w:p>
        </w:tc>
        <w:tc>
          <w:tcPr>
            <w:tcW w:w="414" w:type="pct"/>
            <w:vAlign w:val="center"/>
          </w:tcPr>
          <w:p w14:paraId="6342FBB4" w14:textId="77777777" w:rsidR="00490259" w:rsidRPr="00A87E96" w:rsidRDefault="00490259" w:rsidP="003B61BE">
            <w:pPr>
              <w:rPr>
                <w:color w:val="A6A6A6" w:themeColor="background1" w:themeShade="A6"/>
              </w:rPr>
            </w:pPr>
          </w:p>
        </w:tc>
        <w:tc>
          <w:tcPr>
            <w:tcW w:w="778" w:type="pct"/>
            <w:vAlign w:val="center"/>
          </w:tcPr>
          <w:p w14:paraId="1BBF193C" w14:textId="77777777" w:rsidR="00490259" w:rsidRPr="00A87E96" w:rsidRDefault="00490259" w:rsidP="003B61BE">
            <w:pPr>
              <w:spacing w:line="216" w:lineRule="auto"/>
              <w:jc w:val="center"/>
              <w:rPr>
                <w:color w:val="A6A6A6" w:themeColor="background1" w:themeShade="A6"/>
              </w:rPr>
            </w:pPr>
          </w:p>
        </w:tc>
        <w:tc>
          <w:tcPr>
            <w:tcW w:w="602" w:type="pct"/>
            <w:vAlign w:val="center"/>
          </w:tcPr>
          <w:p w14:paraId="0D37DB68" w14:textId="77777777" w:rsidR="00490259" w:rsidRPr="00A87E96" w:rsidRDefault="00490259" w:rsidP="003B61BE">
            <w:pPr>
              <w:jc w:val="center"/>
              <w:rPr>
                <w:color w:val="A6A6A6" w:themeColor="background1" w:themeShade="A6"/>
              </w:rPr>
            </w:pPr>
          </w:p>
        </w:tc>
        <w:tc>
          <w:tcPr>
            <w:tcW w:w="1549" w:type="pct"/>
            <w:vAlign w:val="center"/>
          </w:tcPr>
          <w:p w14:paraId="32E8D8A2" w14:textId="77777777" w:rsidR="00490259" w:rsidRPr="00A87E96" w:rsidRDefault="00490259" w:rsidP="003B61BE">
            <w:pPr>
              <w:suppressAutoHyphens/>
              <w:spacing w:line="20" w:lineRule="atLeast"/>
              <w:ind w:left="119"/>
              <w:rPr>
                <w:color w:val="A6A6A6" w:themeColor="background1" w:themeShade="A6"/>
                <w:lang w:eastAsia="ar-SA"/>
              </w:rPr>
            </w:pPr>
          </w:p>
        </w:tc>
        <w:tc>
          <w:tcPr>
            <w:tcW w:w="658" w:type="pct"/>
            <w:vAlign w:val="center"/>
          </w:tcPr>
          <w:p w14:paraId="29CB8D01" w14:textId="77777777" w:rsidR="00490259" w:rsidRPr="00A87E96" w:rsidRDefault="00490259" w:rsidP="003B61BE">
            <w:pPr>
              <w:rPr>
                <w:color w:val="A6A6A6" w:themeColor="background1" w:themeShade="A6"/>
              </w:rPr>
            </w:pPr>
          </w:p>
        </w:tc>
        <w:tc>
          <w:tcPr>
            <w:tcW w:w="790" w:type="pct"/>
          </w:tcPr>
          <w:p w14:paraId="00ED2427" w14:textId="77777777" w:rsidR="00490259" w:rsidRPr="00A87E96" w:rsidRDefault="00490259" w:rsidP="003B61BE">
            <w:pPr>
              <w:rPr>
                <w:color w:val="A6A6A6" w:themeColor="background1" w:themeShade="A6"/>
              </w:rPr>
            </w:pPr>
          </w:p>
        </w:tc>
      </w:tr>
      <w:tr w:rsidR="00A87E96" w:rsidRPr="00A87E96" w14:paraId="0107161B" w14:textId="77777777" w:rsidTr="00CF5B28">
        <w:trPr>
          <w:trHeight w:val="320"/>
        </w:trPr>
        <w:tc>
          <w:tcPr>
            <w:tcW w:w="209" w:type="pct"/>
            <w:vAlign w:val="center"/>
          </w:tcPr>
          <w:p w14:paraId="59D39F6D" w14:textId="030F0E29" w:rsidR="00490259" w:rsidRPr="00A87E96" w:rsidRDefault="00BE4794" w:rsidP="003B61BE">
            <w:pPr>
              <w:jc w:val="center"/>
              <w:rPr>
                <w:b/>
                <w:bCs/>
                <w:color w:val="A6A6A6" w:themeColor="background1" w:themeShade="A6"/>
              </w:rPr>
            </w:pPr>
            <w:r w:rsidRPr="00A87E96">
              <w:rPr>
                <w:b/>
                <w:bCs/>
                <w:color w:val="A6A6A6" w:themeColor="background1" w:themeShade="A6"/>
              </w:rPr>
              <w:t>1.</w:t>
            </w:r>
            <w:r w:rsidR="00490259" w:rsidRPr="00A87E96">
              <w:rPr>
                <w:b/>
                <w:bCs/>
                <w:color w:val="A6A6A6" w:themeColor="background1" w:themeShade="A6"/>
              </w:rPr>
              <w:t>2</w:t>
            </w:r>
          </w:p>
        </w:tc>
        <w:tc>
          <w:tcPr>
            <w:tcW w:w="414" w:type="pct"/>
            <w:vAlign w:val="center"/>
          </w:tcPr>
          <w:p w14:paraId="2697FC24" w14:textId="77777777" w:rsidR="00490259" w:rsidRPr="00A87E96" w:rsidRDefault="00490259" w:rsidP="003B61BE">
            <w:pPr>
              <w:rPr>
                <w:color w:val="A6A6A6" w:themeColor="background1" w:themeShade="A6"/>
              </w:rPr>
            </w:pPr>
          </w:p>
        </w:tc>
        <w:tc>
          <w:tcPr>
            <w:tcW w:w="778" w:type="pct"/>
            <w:vAlign w:val="center"/>
          </w:tcPr>
          <w:p w14:paraId="2FB0C3A7" w14:textId="77777777" w:rsidR="00490259" w:rsidRPr="00A87E96" w:rsidRDefault="00490259" w:rsidP="003B61BE">
            <w:pPr>
              <w:spacing w:line="216" w:lineRule="auto"/>
              <w:jc w:val="center"/>
              <w:rPr>
                <w:color w:val="A6A6A6" w:themeColor="background1" w:themeShade="A6"/>
              </w:rPr>
            </w:pPr>
          </w:p>
        </w:tc>
        <w:tc>
          <w:tcPr>
            <w:tcW w:w="602" w:type="pct"/>
            <w:vAlign w:val="center"/>
          </w:tcPr>
          <w:p w14:paraId="2B4E9797" w14:textId="77777777" w:rsidR="00490259" w:rsidRPr="00A87E96" w:rsidRDefault="00490259" w:rsidP="003B61BE">
            <w:pPr>
              <w:jc w:val="center"/>
              <w:rPr>
                <w:color w:val="A6A6A6" w:themeColor="background1" w:themeShade="A6"/>
              </w:rPr>
            </w:pPr>
          </w:p>
        </w:tc>
        <w:tc>
          <w:tcPr>
            <w:tcW w:w="1549" w:type="pct"/>
            <w:vAlign w:val="center"/>
          </w:tcPr>
          <w:p w14:paraId="011A3EFF" w14:textId="77777777" w:rsidR="00490259" w:rsidRPr="00A87E96" w:rsidRDefault="00490259" w:rsidP="003B61BE">
            <w:pPr>
              <w:suppressAutoHyphens/>
              <w:spacing w:line="20" w:lineRule="atLeast"/>
              <w:ind w:left="119"/>
              <w:jc w:val="both"/>
              <w:rPr>
                <w:color w:val="A6A6A6" w:themeColor="background1" w:themeShade="A6"/>
                <w:lang w:eastAsia="ar-SA"/>
              </w:rPr>
            </w:pPr>
          </w:p>
        </w:tc>
        <w:tc>
          <w:tcPr>
            <w:tcW w:w="658" w:type="pct"/>
            <w:vAlign w:val="center"/>
          </w:tcPr>
          <w:p w14:paraId="66EF6685" w14:textId="77777777" w:rsidR="00490259" w:rsidRPr="00A87E96" w:rsidRDefault="00490259" w:rsidP="003B61BE">
            <w:pPr>
              <w:rPr>
                <w:color w:val="A6A6A6" w:themeColor="background1" w:themeShade="A6"/>
              </w:rPr>
            </w:pPr>
          </w:p>
        </w:tc>
        <w:tc>
          <w:tcPr>
            <w:tcW w:w="790" w:type="pct"/>
          </w:tcPr>
          <w:p w14:paraId="093CEAC4" w14:textId="77777777" w:rsidR="00490259" w:rsidRPr="00A87E96" w:rsidRDefault="00490259" w:rsidP="003B61BE">
            <w:pPr>
              <w:rPr>
                <w:color w:val="A6A6A6" w:themeColor="background1" w:themeShade="A6"/>
              </w:rPr>
            </w:pPr>
          </w:p>
        </w:tc>
      </w:tr>
      <w:tr w:rsidR="00A87E96" w:rsidRPr="00A87E96" w14:paraId="61B41B6A" w14:textId="77777777" w:rsidTr="008F2B27">
        <w:trPr>
          <w:trHeight w:val="20"/>
        </w:trPr>
        <w:tc>
          <w:tcPr>
            <w:tcW w:w="5000" w:type="pct"/>
            <w:gridSpan w:val="7"/>
            <w:vAlign w:val="center"/>
          </w:tcPr>
          <w:p w14:paraId="07E7C66E" w14:textId="59C517FD" w:rsidR="00490259" w:rsidRPr="00A87E96" w:rsidRDefault="00F51E80" w:rsidP="003B61BE">
            <w:pPr>
              <w:jc w:val="center"/>
              <w:rPr>
                <w:b/>
                <w:bCs/>
                <w:color w:val="A6A6A6" w:themeColor="background1" w:themeShade="A6"/>
                <w:sz w:val="24"/>
                <w:szCs w:val="24"/>
              </w:rPr>
            </w:pPr>
            <w:r>
              <w:rPr>
                <w:b/>
                <w:bCs/>
                <w:color w:val="A6A6A6" w:themeColor="background1" w:themeShade="A6"/>
                <w:sz w:val="24"/>
                <w:szCs w:val="24"/>
              </w:rPr>
              <w:t>Etap</w:t>
            </w:r>
            <w:r w:rsidR="008F2B27" w:rsidRPr="00A87E96">
              <w:rPr>
                <w:b/>
                <w:bCs/>
                <w:color w:val="A6A6A6" w:themeColor="background1" w:themeShade="A6"/>
                <w:sz w:val="24"/>
                <w:szCs w:val="24"/>
              </w:rPr>
              <w:t xml:space="preserve"> nr</w:t>
            </w:r>
            <w:r w:rsidR="00490259" w:rsidRPr="00A87E96">
              <w:rPr>
                <w:b/>
                <w:bCs/>
                <w:color w:val="A6A6A6" w:themeColor="background1" w:themeShade="A6"/>
                <w:sz w:val="24"/>
                <w:szCs w:val="24"/>
              </w:rPr>
              <w:t xml:space="preserve"> 2</w:t>
            </w:r>
          </w:p>
        </w:tc>
      </w:tr>
      <w:tr w:rsidR="00A87E96" w:rsidRPr="00A87E96" w14:paraId="1475573F" w14:textId="77777777" w:rsidTr="00CF5B28">
        <w:trPr>
          <w:trHeight w:val="357"/>
        </w:trPr>
        <w:tc>
          <w:tcPr>
            <w:tcW w:w="209" w:type="pct"/>
            <w:vAlign w:val="center"/>
          </w:tcPr>
          <w:p w14:paraId="558C925A" w14:textId="320C111F" w:rsidR="00490259" w:rsidRPr="00A87E96" w:rsidRDefault="00BE4794" w:rsidP="003B61BE">
            <w:pPr>
              <w:jc w:val="center"/>
              <w:rPr>
                <w:b/>
                <w:bCs/>
                <w:color w:val="A6A6A6" w:themeColor="background1" w:themeShade="A6"/>
              </w:rPr>
            </w:pPr>
            <w:r w:rsidRPr="00A87E96">
              <w:rPr>
                <w:b/>
                <w:bCs/>
                <w:color w:val="A6A6A6" w:themeColor="background1" w:themeShade="A6"/>
              </w:rPr>
              <w:t>2.</w:t>
            </w:r>
            <w:r w:rsidR="00490259" w:rsidRPr="00A87E96">
              <w:rPr>
                <w:b/>
                <w:bCs/>
                <w:color w:val="A6A6A6" w:themeColor="background1" w:themeShade="A6"/>
              </w:rPr>
              <w:t>1</w:t>
            </w:r>
          </w:p>
        </w:tc>
        <w:tc>
          <w:tcPr>
            <w:tcW w:w="414" w:type="pct"/>
            <w:vAlign w:val="center"/>
          </w:tcPr>
          <w:p w14:paraId="0CD76AF4" w14:textId="77777777" w:rsidR="00490259" w:rsidRPr="00A87E96" w:rsidRDefault="00490259" w:rsidP="003B61BE">
            <w:pPr>
              <w:rPr>
                <w:color w:val="A6A6A6" w:themeColor="background1" w:themeShade="A6"/>
              </w:rPr>
            </w:pPr>
          </w:p>
        </w:tc>
        <w:tc>
          <w:tcPr>
            <w:tcW w:w="778" w:type="pct"/>
            <w:vAlign w:val="center"/>
          </w:tcPr>
          <w:p w14:paraId="3F2EC777" w14:textId="77777777" w:rsidR="00490259" w:rsidRPr="00A87E96" w:rsidRDefault="00490259" w:rsidP="003B61BE">
            <w:pPr>
              <w:spacing w:line="216" w:lineRule="auto"/>
              <w:jc w:val="center"/>
              <w:rPr>
                <w:color w:val="A6A6A6" w:themeColor="background1" w:themeShade="A6"/>
              </w:rPr>
            </w:pPr>
          </w:p>
        </w:tc>
        <w:tc>
          <w:tcPr>
            <w:tcW w:w="602" w:type="pct"/>
            <w:vAlign w:val="center"/>
          </w:tcPr>
          <w:p w14:paraId="00A6FC3F" w14:textId="77777777" w:rsidR="00490259" w:rsidRPr="00A87E96" w:rsidRDefault="00490259" w:rsidP="003B61BE">
            <w:pPr>
              <w:jc w:val="center"/>
              <w:rPr>
                <w:color w:val="A6A6A6" w:themeColor="background1" w:themeShade="A6"/>
              </w:rPr>
            </w:pPr>
          </w:p>
        </w:tc>
        <w:tc>
          <w:tcPr>
            <w:tcW w:w="1549" w:type="pct"/>
            <w:vAlign w:val="center"/>
          </w:tcPr>
          <w:p w14:paraId="2127B276" w14:textId="77777777" w:rsidR="00490259" w:rsidRPr="00A87E96" w:rsidRDefault="00490259" w:rsidP="003B61BE">
            <w:pPr>
              <w:suppressAutoHyphens/>
              <w:spacing w:line="20" w:lineRule="atLeast"/>
              <w:ind w:left="119"/>
              <w:jc w:val="both"/>
              <w:rPr>
                <w:color w:val="A6A6A6" w:themeColor="background1" w:themeShade="A6"/>
                <w:lang w:eastAsia="ar-SA"/>
              </w:rPr>
            </w:pPr>
          </w:p>
        </w:tc>
        <w:tc>
          <w:tcPr>
            <w:tcW w:w="658" w:type="pct"/>
            <w:vAlign w:val="center"/>
          </w:tcPr>
          <w:p w14:paraId="0AF62DD7" w14:textId="77777777" w:rsidR="00490259" w:rsidRPr="00A87E96" w:rsidRDefault="00490259" w:rsidP="003B61BE">
            <w:pPr>
              <w:rPr>
                <w:color w:val="A6A6A6" w:themeColor="background1" w:themeShade="A6"/>
              </w:rPr>
            </w:pPr>
          </w:p>
        </w:tc>
        <w:tc>
          <w:tcPr>
            <w:tcW w:w="790" w:type="pct"/>
          </w:tcPr>
          <w:p w14:paraId="21494F56" w14:textId="77777777" w:rsidR="00490259" w:rsidRPr="00A87E96" w:rsidRDefault="00490259" w:rsidP="003B61BE">
            <w:pPr>
              <w:rPr>
                <w:color w:val="A6A6A6" w:themeColor="background1" w:themeShade="A6"/>
              </w:rPr>
            </w:pPr>
          </w:p>
        </w:tc>
      </w:tr>
      <w:tr w:rsidR="00A87E96" w:rsidRPr="00A87E96" w14:paraId="7CAC892D" w14:textId="77777777" w:rsidTr="00CF5B28">
        <w:trPr>
          <w:trHeight w:val="276"/>
        </w:trPr>
        <w:tc>
          <w:tcPr>
            <w:tcW w:w="209" w:type="pct"/>
            <w:vAlign w:val="center"/>
          </w:tcPr>
          <w:p w14:paraId="74A0C22B" w14:textId="68751F58" w:rsidR="00490259" w:rsidRPr="00A87E96" w:rsidRDefault="00490259" w:rsidP="003B61BE">
            <w:pPr>
              <w:jc w:val="center"/>
              <w:rPr>
                <w:b/>
                <w:bCs/>
                <w:color w:val="A6A6A6" w:themeColor="background1" w:themeShade="A6"/>
              </w:rPr>
            </w:pPr>
            <w:r w:rsidRPr="00A87E96">
              <w:rPr>
                <w:b/>
                <w:bCs/>
                <w:color w:val="A6A6A6" w:themeColor="background1" w:themeShade="A6"/>
              </w:rPr>
              <w:t>2</w:t>
            </w:r>
            <w:r w:rsidR="00BE4794" w:rsidRPr="00A87E96">
              <w:rPr>
                <w:b/>
                <w:bCs/>
                <w:color w:val="A6A6A6" w:themeColor="background1" w:themeShade="A6"/>
              </w:rPr>
              <w:t>.2</w:t>
            </w:r>
          </w:p>
        </w:tc>
        <w:tc>
          <w:tcPr>
            <w:tcW w:w="414" w:type="pct"/>
            <w:vAlign w:val="center"/>
          </w:tcPr>
          <w:p w14:paraId="5645EF9B" w14:textId="77777777" w:rsidR="00490259" w:rsidRPr="00A87E96" w:rsidRDefault="00490259" w:rsidP="003B61BE">
            <w:pPr>
              <w:rPr>
                <w:color w:val="A6A6A6" w:themeColor="background1" w:themeShade="A6"/>
              </w:rPr>
            </w:pPr>
          </w:p>
        </w:tc>
        <w:tc>
          <w:tcPr>
            <w:tcW w:w="778" w:type="pct"/>
            <w:vAlign w:val="center"/>
          </w:tcPr>
          <w:p w14:paraId="5405F8D4" w14:textId="77777777" w:rsidR="00490259" w:rsidRPr="00A87E96" w:rsidRDefault="00490259" w:rsidP="003B61BE">
            <w:pPr>
              <w:spacing w:line="216" w:lineRule="auto"/>
              <w:jc w:val="center"/>
              <w:rPr>
                <w:color w:val="A6A6A6" w:themeColor="background1" w:themeShade="A6"/>
              </w:rPr>
            </w:pPr>
          </w:p>
        </w:tc>
        <w:tc>
          <w:tcPr>
            <w:tcW w:w="602" w:type="pct"/>
            <w:vAlign w:val="center"/>
          </w:tcPr>
          <w:p w14:paraId="0427CFF6" w14:textId="77777777" w:rsidR="00490259" w:rsidRPr="00A87E96" w:rsidRDefault="00490259" w:rsidP="003B61BE">
            <w:pPr>
              <w:jc w:val="center"/>
              <w:rPr>
                <w:color w:val="A6A6A6" w:themeColor="background1" w:themeShade="A6"/>
              </w:rPr>
            </w:pPr>
          </w:p>
        </w:tc>
        <w:tc>
          <w:tcPr>
            <w:tcW w:w="1549" w:type="pct"/>
            <w:vAlign w:val="center"/>
          </w:tcPr>
          <w:p w14:paraId="0661B5E9" w14:textId="77777777" w:rsidR="00490259" w:rsidRPr="00A87E96" w:rsidRDefault="00490259" w:rsidP="003B61BE">
            <w:pPr>
              <w:suppressAutoHyphens/>
              <w:spacing w:line="20" w:lineRule="atLeast"/>
              <w:ind w:left="119"/>
              <w:jc w:val="both"/>
              <w:rPr>
                <w:color w:val="A6A6A6" w:themeColor="background1" w:themeShade="A6"/>
                <w:lang w:eastAsia="ar-SA"/>
              </w:rPr>
            </w:pPr>
          </w:p>
        </w:tc>
        <w:tc>
          <w:tcPr>
            <w:tcW w:w="658" w:type="pct"/>
            <w:vAlign w:val="center"/>
          </w:tcPr>
          <w:p w14:paraId="6D8C5F31" w14:textId="77777777" w:rsidR="00490259" w:rsidRPr="00A87E96" w:rsidRDefault="00490259" w:rsidP="003B61BE">
            <w:pPr>
              <w:rPr>
                <w:color w:val="A6A6A6" w:themeColor="background1" w:themeShade="A6"/>
              </w:rPr>
            </w:pPr>
          </w:p>
        </w:tc>
        <w:tc>
          <w:tcPr>
            <w:tcW w:w="790" w:type="pct"/>
          </w:tcPr>
          <w:p w14:paraId="3D2CD9CE" w14:textId="77777777" w:rsidR="00490259" w:rsidRPr="00A87E96" w:rsidRDefault="00490259" w:rsidP="003B61BE">
            <w:pPr>
              <w:rPr>
                <w:color w:val="A6A6A6" w:themeColor="background1" w:themeShade="A6"/>
              </w:rPr>
            </w:pPr>
          </w:p>
        </w:tc>
      </w:tr>
      <w:tr w:rsidR="00A87E96" w:rsidRPr="00A87E96" w14:paraId="3935F96E" w14:textId="77777777" w:rsidTr="00CF5B28">
        <w:trPr>
          <w:trHeight w:val="276"/>
        </w:trPr>
        <w:tc>
          <w:tcPr>
            <w:tcW w:w="5000" w:type="pct"/>
            <w:gridSpan w:val="7"/>
            <w:vAlign w:val="center"/>
          </w:tcPr>
          <w:p w14:paraId="179B3B13" w14:textId="1B09BB50" w:rsidR="00CF5B28" w:rsidRPr="00A87E96" w:rsidRDefault="00CF5B28" w:rsidP="00CF5B28">
            <w:pPr>
              <w:jc w:val="center"/>
              <w:rPr>
                <w:color w:val="A6A6A6" w:themeColor="background1" w:themeShade="A6"/>
              </w:rPr>
            </w:pPr>
            <w:r w:rsidRPr="00A87E96">
              <w:rPr>
                <w:color w:val="A6A6A6" w:themeColor="background1" w:themeShade="A6"/>
              </w:rPr>
              <w:t>………………………</w:t>
            </w:r>
          </w:p>
        </w:tc>
      </w:tr>
    </w:tbl>
    <w:p w14:paraId="02177F48" w14:textId="77777777" w:rsidR="00490259" w:rsidRPr="00A87E96" w:rsidRDefault="00490259" w:rsidP="00490259">
      <w:pPr>
        <w:ind w:left="284"/>
        <w:jc w:val="center"/>
        <w:rPr>
          <w:bCs/>
          <w:i/>
          <w:color w:val="A6A6A6" w:themeColor="background1" w:themeShade="A6"/>
          <w:sz w:val="10"/>
          <w:szCs w:val="10"/>
        </w:rPr>
      </w:pPr>
    </w:p>
    <w:p w14:paraId="5A7AB16A" w14:textId="77777777" w:rsidR="00490259" w:rsidRPr="00A87E96" w:rsidRDefault="00490259" w:rsidP="00490259">
      <w:pPr>
        <w:tabs>
          <w:tab w:val="left" w:pos="851"/>
        </w:tabs>
        <w:ind w:left="284"/>
        <w:jc w:val="center"/>
        <w:rPr>
          <w:bCs/>
          <w:i/>
          <w:color w:val="A6A6A6" w:themeColor="background1" w:themeShade="A6"/>
          <w:sz w:val="10"/>
          <w:szCs w:val="10"/>
        </w:rPr>
      </w:pPr>
    </w:p>
    <w:p w14:paraId="2FF51B8F" w14:textId="77777777" w:rsidR="00490259" w:rsidRPr="00A87E96" w:rsidRDefault="00490259" w:rsidP="00490259">
      <w:pPr>
        <w:jc w:val="center"/>
        <w:rPr>
          <w:bCs/>
          <w:color w:val="A6A6A6" w:themeColor="background1" w:themeShade="A6"/>
          <w:sz w:val="24"/>
          <w:szCs w:val="24"/>
        </w:rPr>
      </w:pPr>
    </w:p>
    <w:bookmarkEnd w:id="118"/>
    <w:p w14:paraId="7580100B" w14:textId="77777777" w:rsidR="00490259" w:rsidRPr="00A87E96" w:rsidRDefault="00490259" w:rsidP="00490259">
      <w:pPr>
        <w:rPr>
          <w:b/>
          <w:bCs/>
          <w:color w:val="A6A6A6" w:themeColor="background1" w:themeShade="A6"/>
          <w:sz w:val="22"/>
          <w:szCs w:val="22"/>
        </w:rPr>
      </w:pPr>
      <w:r w:rsidRPr="00A87E96">
        <w:rPr>
          <w:b/>
          <w:bCs/>
          <w:color w:val="A6A6A6" w:themeColor="background1" w:themeShade="A6"/>
          <w:sz w:val="22"/>
          <w:szCs w:val="22"/>
        </w:rPr>
        <w:t xml:space="preserve">Uwaga: </w:t>
      </w:r>
    </w:p>
    <w:p w14:paraId="4CF45C46" w14:textId="715C9E5D" w:rsidR="00490259" w:rsidRPr="00A87E96" w:rsidRDefault="00490259" w:rsidP="00975808">
      <w:pPr>
        <w:numPr>
          <w:ilvl w:val="0"/>
          <w:numId w:val="27"/>
        </w:numPr>
        <w:ind w:left="284" w:hanging="284"/>
        <w:jc w:val="both"/>
        <w:rPr>
          <w:bCs/>
          <w:i/>
          <w:iCs/>
          <w:color w:val="A6A6A6" w:themeColor="background1" w:themeShade="A6"/>
          <w:sz w:val="22"/>
          <w:szCs w:val="22"/>
          <w:lang w:eastAsia="zh-CN"/>
        </w:rPr>
      </w:pPr>
      <w:r w:rsidRPr="00A87E96">
        <w:rPr>
          <w:i/>
          <w:iCs/>
          <w:color w:val="A6A6A6" w:themeColor="background1" w:themeShade="A6"/>
          <w:sz w:val="22"/>
          <w:szCs w:val="22"/>
          <w:lang w:eastAsia="zh-CN"/>
        </w:rPr>
        <w:t xml:space="preserve">W przypadku, gdy wykazano </w:t>
      </w:r>
      <w:r w:rsidR="00ED3FC9" w:rsidRPr="00A87E96">
        <w:rPr>
          <w:i/>
          <w:iCs/>
          <w:color w:val="A6A6A6" w:themeColor="background1" w:themeShade="A6"/>
          <w:sz w:val="22"/>
          <w:szCs w:val="22"/>
          <w:lang w:eastAsia="zh-CN"/>
        </w:rPr>
        <w:t>zasób</w:t>
      </w:r>
      <w:r w:rsidRPr="00A87E96">
        <w:rPr>
          <w:i/>
          <w:iCs/>
          <w:color w:val="A6A6A6" w:themeColor="background1" w:themeShade="A6"/>
          <w:sz w:val="22"/>
          <w:szCs w:val="22"/>
          <w:lang w:eastAsia="zh-CN"/>
        </w:rPr>
        <w:t xml:space="preserve"> innego podmiotu, </w:t>
      </w:r>
      <w:r w:rsidR="008616AB" w:rsidRPr="00A87E96">
        <w:rPr>
          <w:i/>
          <w:iCs/>
          <w:color w:val="A6A6A6" w:themeColor="background1" w:themeShade="A6"/>
          <w:sz w:val="22"/>
          <w:szCs w:val="22"/>
          <w:lang w:eastAsia="zh-CN"/>
        </w:rPr>
        <w:t>Wykonawca</w:t>
      </w:r>
      <w:r w:rsidRPr="00A87E96">
        <w:rPr>
          <w:i/>
          <w:iCs/>
          <w:color w:val="A6A6A6" w:themeColor="background1" w:themeShade="A6"/>
          <w:sz w:val="22"/>
          <w:szCs w:val="22"/>
          <w:lang w:eastAsia="zh-CN"/>
        </w:rPr>
        <w:t xml:space="preserve"> składający ofertę zobowiązany jest udowodnić Zamawiającemu, iż będzie dysponował zasobami niezbędnymi do realizacji zamówienia, w</w:t>
      </w:r>
      <w:r w:rsidR="00582C35" w:rsidRPr="00A87E96">
        <w:rPr>
          <w:i/>
          <w:iCs/>
          <w:color w:val="A6A6A6" w:themeColor="background1" w:themeShade="A6"/>
          <w:sz w:val="22"/>
          <w:szCs w:val="22"/>
          <w:lang w:eastAsia="zh-CN"/>
        </w:rPr>
        <w:t> </w:t>
      </w:r>
      <w:r w:rsidRPr="00A87E96">
        <w:rPr>
          <w:i/>
          <w:iCs/>
          <w:color w:val="A6A6A6" w:themeColor="background1" w:themeShade="A6"/>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A87E96" w:rsidRDefault="00490259" w:rsidP="00975808">
      <w:pPr>
        <w:numPr>
          <w:ilvl w:val="0"/>
          <w:numId w:val="27"/>
        </w:numPr>
        <w:ind w:left="284" w:hanging="284"/>
        <w:jc w:val="both"/>
        <w:rPr>
          <w:bCs/>
          <w:i/>
          <w:iCs/>
          <w:color w:val="A6A6A6" w:themeColor="background1" w:themeShade="A6"/>
          <w:sz w:val="22"/>
          <w:szCs w:val="22"/>
          <w:lang w:eastAsia="zh-CN"/>
        </w:rPr>
      </w:pPr>
      <w:r w:rsidRPr="00A87E96">
        <w:rPr>
          <w:i/>
          <w:iCs/>
          <w:color w:val="A6A6A6" w:themeColor="background1" w:themeShade="A6"/>
          <w:sz w:val="22"/>
          <w:szCs w:val="22"/>
        </w:rPr>
        <w:t xml:space="preserve">Wykaz zobowiązany będzie złożyć </w:t>
      </w:r>
      <w:r w:rsidR="008616AB" w:rsidRPr="00A87E96">
        <w:rPr>
          <w:i/>
          <w:iCs/>
          <w:color w:val="A6A6A6" w:themeColor="background1" w:themeShade="A6"/>
          <w:sz w:val="22"/>
          <w:szCs w:val="22"/>
        </w:rPr>
        <w:t>Wykonawca</w:t>
      </w:r>
      <w:r w:rsidRPr="00A87E96">
        <w:rPr>
          <w:i/>
          <w:iCs/>
          <w:color w:val="A6A6A6" w:themeColor="background1" w:themeShade="A6"/>
          <w:sz w:val="22"/>
          <w:szCs w:val="22"/>
        </w:rPr>
        <w:t xml:space="preserve">, którego oferta zostanie najwyżej oceniona lub </w:t>
      </w:r>
      <w:r w:rsidR="00DB4D9E" w:rsidRPr="00A87E96">
        <w:rPr>
          <w:i/>
          <w:iCs/>
          <w:color w:val="A6A6A6" w:themeColor="background1" w:themeShade="A6"/>
          <w:sz w:val="22"/>
          <w:szCs w:val="22"/>
        </w:rPr>
        <w:t>Wykonawcy</w:t>
      </w:r>
      <w:r w:rsidRPr="00A87E96">
        <w:rPr>
          <w:i/>
          <w:iCs/>
          <w:color w:val="A6A6A6" w:themeColor="background1" w:themeShade="A6"/>
          <w:sz w:val="22"/>
          <w:szCs w:val="22"/>
        </w:rPr>
        <w:t xml:space="preserve">, których </w:t>
      </w:r>
      <w:r w:rsidR="006B0420" w:rsidRPr="00A87E96">
        <w:rPr>
          <w:i/>
          <w:iCs/>
          <w:color w:val="A6A6A6" w:themeColor="background1" w:themeShade="A6"/>
          <w:sz w:val="22"/>
          <w:szCs w:val="22"/>
        </w:rPr>
        <w:t>Zamawiający</w:t>
      </w:r>
      <w:r w:rsidRPr="00A87E96">
        <w:rPr>
          <w:i/>
          <w:iCs/>
          <w:color w:val="A6A6A6" w:themeColor="background1" w:themeShade="A6"/>
          <w:sz w:val="22"/>
          <w:szCs w:val="22"/>
        </w:rPr>
        <w:t xml:space="preserve"> wezwie do złożenia oświadczeń i dokumentów zgodnie z § 39 Regulaminu.</w:t>
      </w:r>
    </w:p>
    <w:p w14:paraId="60EDC39E" w14:textId="77777777" w:rsidR="00490259" w:rsidRPr="00A87E96" w:rsidRDefault="00490259" w:rsidP="00490259">
      <w:pPr>
        <w:jc w:val="both"/>
        <w:rPr>
          <w:bCs/>
          <w:i/>
          <w:iCs/>
          <w:color w:val="A6A6A6" w:themeColor="background1" w:themeShade="A6"/>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9" w:name="_Hlk106046060"/>
      <w:bookmarkStart w:id="120" w:name="_Hlk156498045"/>
      <w:r w:rsidRPr="008057B2">
        <w:rPr>
          <w:sz w:val="22"/>
          <w:szCs w:val="22"/>
        </w:rPr>
        <w:t xml:space="preserve">Nazwa </w:t>
      </w:r>
      <w:r w:rsidR="00DB4D9E">
        <w:rPr>
          <w:sz w:val="22"/>
          <w:szCs w:val="22"/>
        </w:rPr>
        <w:t>Wykonawcy</w:t>
      </w:r>
      <w:r w:rsidRPr="008057B2">
        <w:rPr>
          <w:sz w:val="22"/>
          <w:szCs w:val="22"/>
        </w:rPr>
        <w:t>: ...................................................................................................................</w:t>
      </w:r>
    </w:p>
    <w:bookmarkEnd w:id="11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975808">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975808">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975808">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975808">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975808">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975808">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1"/>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22"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3"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975808">
      <w:pPr>
        <w:widowControl w:val="0"/>
        <w:numPr>
          <w:ilvl w:val="7"/>
          <w:numId w:val="36"/>
        </w:numPr>
        <w:adjustRightInd w:val="0"/>
        <w:ind w:left="284" w:hanging="284"/>
        <w:contextualSpacing/>
        <w:jc w:val="both"/>
        <w:textAlignment w:val="baseline"/>
        <w:rPr>
          <w:sz w:val="22"/>
          <w:szCs w:val="22"/>
          <w:lang w:eastAsia="zh-CN"/>
        </w:rPr>
      </w:pPr>
      <w:bookmarkStart w:id="12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975808">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975808">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4"/>
    <w:p w14:paraId="5D876EBA" w14:textId="77777777" w:rsidR="00490259" w:rsidRPr="0080151F" w:rsidRDefault="00490259" w:rsidP="00975808">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975808">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975808">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975808">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975808">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975808">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5"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975808">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975808">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7" w:name="_Hlk67825429"/>
      <w:bookmarkEnd w:id="125"/>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FD4E18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w:t>
      </w:r>
      <w:r w:rsidRPr="004C7AEC">
        <w:rPr>
          <w:sz w:val="22"/>
          <w:szCs w:val="22"/>
        </w:rPr>
        <w:t xml:space="preserve">numerem KRS 0000709363, wysokość kapitału zakładowego całkowicie wpłaconego: </w:t>
      </w:r>
      <w:r w:rsidR="002C7907" w:rsidRPr="004C7AEC">
        <w:rPr>
          <w:sz w:val="22"/>
          <w:szCs w:val="22"/>
        </w:rPr>
        <w:br/>
      </w:r>
      <w:r w:rsidRPr="004C7AEC">
        <w:rPr>
          <w:sz w:val="22"/>
          <w:szCs w:val="22"/>
        </w:rPr>
        <w:t>3 916 71</w:t>
      </w:r>
      <w:r w:rsidR="009A4084" w:rsidRPr="004C7AEC">
        <w:rPr>
          <w:sz w:val="22"/>
          <w:szCs w:val="22"/>
        </w:rPr>
        <w:t>9</w:t>
      </w:r>
      <w:r w:rsidRPr="004C7AEC">
        <w:rPr>
          <w:sz w:val="22"/>
          <w:szCs w:val="22"/>
        </w:rPr>
        <w:t xml:space="preserve"> </w:t>
      </w:r>
      <w:r w:rsidR="009A4084" w:rsidRPr="004C7AEC">
        <w:rPr>
          <w:sz w:val="22"/>
          <w:szCs w:val="22"/>
        </w:rPr>
        <w:t>0</w:t>
      </w:r>
      <w:r w:rsidRPr="004C7AEC">
        <w:rPr>
          <w:sz w:val="22"/>
          <w:szCs w:val="22"/>
        </w:rPr>
        <w:t xml:space="preserve">00,00 zł, NIP 634-283-47-28, REGON: 360615984, </w:t>
      </w:r>
      <w:r w:rsidRPr="004C7AEC">
        <w:rPr>
          <w:rFonts w:eastAsia="MS Mincho"/>
          <w:sz w:val="22"/>
          <w:szCs w:val="22"/>
        </w:rPr>
        <w:t xml:space="preserve">nr rejestrowy BDO  000014704, </w:t>
      </w:r>
      <w:r w:rsidRPr="004C7AEC">
        <w:rPr>
          <w:sz w:val="22"/>
          <w:szCs w:val="22"/>
        </w:rPr>
        <w:t>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975808">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975808">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8"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8"/>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17763B32"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2D1160">
              <w:rPr>
                <w:noProof/>
                <w:webHidden/>
              </w:rPr>
              <w:t>55</w:t>
            </w:r>
            <w:r w:rsidR="00127170">
              <w:rPr>
                <w:noProof/>
                <w:webHidden/>
              </w:rPr>
              <w:fldChar w:fldCharType="end"/>
            </w:r>
          </w:hyperlink>
        </w:p>
        <w:p w14:paraId="2AE34EEC" w14:textId="2C9FF4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2D1160">
              <w:rPr>
                <w:noProof/>
                <w:webHidden/>
              </w:rPr>
              <w:t>55</w:t>
            </w:r>
            <w:r>
              <w:rPr>
                <w:noProof/>
                <w:webHidden/>
              </w:rPr>
              <w:fldChar w:fldCharType="end"/>
            </w:r>
          </w:hyperlink>
        </w:p>
        <w:p w14:paraId="6D577631" w14:textId="0B22D9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2D1160">
              <w:rPr>
                <w:noProof/>
                <w:webHidden/>
              </w:rPr>
              <w:t>55</w:t>
            </w:r>
            <w:r>
              <w:rPr>
                <w:noProof/>
                <w:webHidden/>
              </w:rPr>
              <w:fldChar w:fldCharType="end"/>
            </w:r>
          </w:hyperlink>
        </w:p>
        <w:p w14:paraId="4F5E3A6C" w14:textId="7B309C7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2D1160">
              <w:rPr>
                <w:noProof/>
                <w:webHidden/>
              </w:rPr>
              <w:t>56</w:t>
            </w:r>
            <w:r>
              <w:rPr>
                <w:noProof/>
                <w:webHidden/>
              </w:rPr>
              <w:fldChar w:fldCharType="end"/>
            </w:r>
          </w:hyperlink>
        </w:p>
        <w:p w14:paraId="6CF42E8D" w14:textId="1E2220C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2D1160">
              <w:rPr>
                <w:noProof/>
                <w:webHidden/>
              </w:rPr>
              <w:t>58</w:t>
            </w:r>
            <w:r>
              <w:rPr>
                <w:noProof/>
                <w:webHidden/>
              </w:rPr>
              <w:fldChar w:fldCharType="end"/>
            </w:r>
          </w:hyperlink>
        </w:p>
        <w:p w14:paraId="6EAAD7F2" w14:textId="129AFD6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2D1160">
              <w:rPr>
                <w:noProof/>
                <w:webHidden/>
              </w:rPr>
              <w:t>58</w:t>
            </w:r>
            <w:r>
              <w:rPr>
                <w:noProof/>
                <w:webHidden/>
              </w:rPr>
              <w:fldChar w:fldCharType="end"/>
            </w:r>
          </w:hyperlink>
        </w:p>
        <w:p w14:paraId="2B2B6184" w14:textId="6D68BC4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2D1160">
              <w:rPr>
                <w:noProof/>
                <w:webHidden/>
              </w:rPr>
              <w:t>59</w:t>
            </w:r>
            <w:r>
              <w:rPr>
                <w:noProof/>
                <w:webHidden/>
              </w:rPr>
              <w:fldChar w:fldCharType="end"/>
            </w:r>
          </w:hyperlink>
        </w:p>
        <w:p w14:paraId="3A48CF82" w14:textId="11E0D7C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2D1160">
              <w:rPr>
                <w:noProof/>
                <w:webHidden/>
              </w:rPr>
              <w:t>60</w:t>
            </w:r>
            <w:r>
              <w:rPr>
                <w:noProof/>
                <w:webHidden/>
              </w:rPr>
              <w:fldChar w:fldCharType="end"/>
            </w:r>
          </w:hyperlink>
        </w:p>
        <w:p w14:paraId="164D7DCE" w14:textId="558E60F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2D1160">
              <w:rPr>
                <w:noProof/>
                <w:webHidden/>
              </w:rPr>
              <w:t>60</w:t>
            </w:r>
            <w:r>
              <w:rPr>
                <w:noProof/>
                <w:webHidden/>
              </w:rPr>
              <w:fldChar w:fldCharType="end"/>
            </w:r>
          </w:hyperlink>
        </w:p>
        <w:p w14:paraId="35DFF791" w14:textId="6B19BDC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2D1160">
              <w:rPr>
                <w:noProof/>
                <w:webHidden/>
              </w:rPr>
              <w:t>60</w:t>
            </w:r>
            <w:r>
              <w:rPr>
                <w:noProof/>
                <w:webHidden/>
              </w:rPr>
              <w:fldChar w:fldCharType="end"/>
            </w:r>
          </w:hyperlink>
        </w:p>
        <w:p w14:paraId="6C294433" w14:textId="491AC43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2D1160">
              <w:rPr>
                <w:noProof/>
                <w:webHidden/>
              </w:rPr>
              <w:t>61</w:t>
            </w:r>
            <w:r>
              <w:rPr>
                <w:noProof/>
                <w:webHidden/>
              </w:rPr>
              <w:fldChar w:fldCharType="end"/>
            </w:r>
          </w:hyperlink>
        </w:p>
        <w:p w14:paraId="062A4028" w14:textId="74964FE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2D1160">
              <w:rPr>
                <w:noProof/>
                <w:webHidden/>
              </w:rPr>
              <w:t>62</w:t>
            </w:r>
            <w:r>
              <w:rPr>
                <w:noProof/>
                <w:webHidden/>
              </w:rPr>
              <w:fldChar w:fldCharType="end"/>
            </w:r>
          </w:hyperlink>
        </w:p>
        <w:p w14:paraId="1DEBFA1A" w14:textId="654479A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2D1160">
              <w:rPr>
                <w:noProof/>
                <w:webHidden/>
              </w:rPr>
              <w:t>63</w:t>
            </w:r>
            <w:r>
              <w:rPr>
                <w:noProof/>
                <w:webHidden/>
              </w:rPr>
              <w:fldChar w:fldCharType="end"/>
            </w:r>
          </w:hyperlink>
        </w:p>
        <w:p w14:paraId="00E67A6F" w14:textId="06BDB39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2D1160">
              <w:rPr>
                <w:noProof/>
                <w:webHidden/>
              </w:rPr>
              <w:t>64</w:t>
            </w:r>
            <w:r>
              <w:rPr>
                <w:noProof/>
                <w:webHidden/>
              </w:rPr>
              <w:fldChar w:fldCharType="end"/>
            </w:r>
          </w:hyperlink>
        </w:p>
        <w:p w14:paraId="24F3B6A3" w14:textId="11CBE1C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2D1160">
              <w:rPr>
                <w:noProof/>
                <w:webHidden/>
              </w:rPr>
              <w:t>66</w:t>
            </w:r>
            <w:r>
              <w:rPr>
                <w:noProof/>
                <w:webHidden/>
              </w:rPr>
              <w:fldChar w:fldCharType="end"/>
            </w:r>
          </w:hyperlink>
        </w:p>
        <w:p w14:paraId="34B25B8A" w14:textId="2DAC9F1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2D1160">
              <w:rPr>
                <w:noProof/>
                <w:webHidden/>
              </w:rPr>
              <w:t>68</w:t>
            </w:r>
            <w:r>
              <w:rPr>
                <w:noProof/>
                <w:webHidden/>
              </w:rPr>
              <w:fldChar w:fldCharType="end"/>
            </w:r>
          </w:hyperlink>
        </w:p>
        <w:p w14:paraId="396E97AF" w14:textId="7127623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2D1160">
              <w:rPr>
                <w:noProof/>
                <w:webHidden/>
              </w:rPr>
              <w:t>68</w:t>
            </w:r>
            <w:r>
              <w:rPr>
                <w:noProof/>
                <w:webHidden/>
              </w:rPr>
              <w:fldChar w:fldCharType="end"/>
            </w:r>
          </w:hyperlink>
        </w:p>
        <w:p w14:paraId="62BDEEE6" w14:textId="0D3D672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2D1160">
              <w:rPr>
                <w:noProof/>
                <w:webHidden/>
              </w:rPr>
              <w:t>69</w:t>
            </w:r>
            <w:r>
              <w:rPr>
                <w:noProof/>
                <w:webHidden/>
              </w:rPr>
              <w:fldChar w:fldCharType="end"/>
            </w:r>
          </w:hyperlink>
        </w:p>
        <w:p w14:paraId="2B82D94E" w14:textId="1FB4348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2D1160">
              <w:rPr>
                <w:noProof/>
                <w:webHidden/>
              </w:rPr>
              <w:t>70</w:t>
            </w:r>
            <w:r>
              <w:rPr>
                <w:noProof/>
                <w:webHidden/>
              </w:rPr>
              <w:fldChar w:fldCharType="end"/>
            </w:r>
          </w:hyperlink>
        </w:p>
        <w:p w14:paraId="55D74074" w14:textId="0C2DC77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2D1160">
              <w:rPr>
                <w:noProof/>
                <w:webHidden/>
              </w:rPr>
              <w:t>71</w:t>
            </w:r>
            <w:r>
              <w:rPr>
                <w:noProof/>
                <w:webHidden/>
              </w:rPr>
              <w:fldChar w:fldCharType="end"/>
            </w:r>
          </w:hyperlink>
        </w:p>
        <w:p w14:paraId="3DD0880B" w14:textId="7E4CBD9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2D1160">
              <w:rPr>
                <w:noProof/>
                <w:webHidden/>
              </w:rPr>
              <w:t>71</w:t>
            </w:r>
            <w:r>
              <w:rPr>
                <w:noProof/>
                <w:webHidden/>
              </w:rPr>
              <w:fldChar w:fldCharType="end"/>
            </w:r>
          </w:hyperlink>
        </w:p>
        <w:p w14:paraId="03FFE90A" w14:textId="1B7290C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2D1160">
              <w:rPr>
                <w:noProof/>
                <w:webHidden/>
              </w:rPr>
              <w:t>72</w:t>
            </w:r>
            <w:r>
              <w:rPr>
                <w:noProof/>
                <w:webHidden/>
              </w:rPr>
              <w:fldChar w:fldCharType="end"/>
            </w:r>
          </w:hyperlink>
        </w:p>
        <w:p w14:paraId="0B9BCC59" w14:textId="5FAE1DE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2D1160">
              <w:rPr>
                <w:noProof/>
                <w:webHidden/>
              </w:rPr>
              <w:t>72</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7"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9" w:name="_Toc64016200"/>
      <w:bookmarkStart w:id="130" w:name="_Toc106095860"/>
      <w:bookmarkStart w:id="131" w:name="_Toc106096300"/>
      <w:bookmarkStart w:id="132" w:name="_Toc106096404"/>
      <w:bookmarkStart w:id="133" w:name="_Toc204150225"/>
      <w:bookmarkStart w:id="134" w:name="_Hlk67825483"/>
      <w:r w:rsidRPr="000C23F8">
        <w:t>§ 1. Podstawa zawarcia Umowy</w:t>
      </w:r>
      <w:bookmarkEnd w:id="129"/>
      <w:bookmarkEnd w:id="130"/>
      <w:bookmarkEnd w:id="131"/>
      <w:bookmarkEnd w:id="132"/>
      <w:bookmarkEnd w:id="133"/>
    </w:p>
    <w:p w14:paraId="33296E26" w14:textId="4FDD2D79" w:rsidR="009A4084" w:rsidRPr="009A4084" w:rsidRDefault="000C23F8" w:rsidP="00975808">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9A4084" w:rsidRPr="009A4084">
        <w:rPr>
          <w:sz w:val="22"/>
          <w:szCs w:val="22"/>
        </w:rPr>
        <w:t>Dostawa automatycznego systemu odczytu ciepłomierzy wraz z usługami dodatkowymi do Oddziału Zakładu Elektrociepłownie PGG S.A. z podziałem na 2 etapy (nr sprawy 542</w:t>
      </w:r>
      <w:r w:rsidR="00975808">
        <w:rPr>
          <w:sz w:val="22"/>
          <w:szCs w:val="22"/>
        </w:rPr>
        <w:t>5</w:t>
      </w:r>
      <w:r w:rsidR="009A4084" w:rsidRPr="009A4084">
        <w:rPr>
          <w:sz w:val="22"/>
          <w:szCs w:val="22"/>
        </w:rPr>
        <w:t>00</w:t>
      </w:r>
      <w:r w:rsidR="00975808">
        <w:rPr>
          <w:sz w:val="22"/>
          <w:szCs w:val="22"/>
        </w:rPr>
        <w:t>486</w:t>
      </w:r>
      <w:r w:rsidR="009A4084" w:rsidRPr="009A4084">
        <w:rPr>
          <w:sz w:val="22"/>
          <w:szCs w:val="22"/>
        </w:rPr>
        <w:t>), w zakresie:</w:t>
      </w:r>
    </w:p>
    <w:p w14:paraId="57737E46" w14:textId="77777777" w:rsidR="009A4084" w:rsidRPr="009A4084" w:rsidRDefault="009A4084" w:rsidP="00975808">
      <w:pPr>
        <w:numPr>
          <w:ilvl w:val="1"/>
          <w:numId w:val="38"/>
        </w:numPr>
        <w:spacing w:line="259" w:lineRule="auto"/>
        <w:ind w:hanging="357"/>
        <w:jc w:val="both"/>
        <w:rPr>
          <w:sz w:val="22"/>
          <w:szCs w:val="22"/>
        </w:rPr>
      </w:pPr>
      <w:r w:rsidRPr="009A4084">
        <w:rPr>
          <w:sz w:val="22"/>
          <w:szCs w:val="22"/>
        </w:rPr>
        <w:t>etapu 1: Dostawa automatycznego systemu odczytu ciepłomierzy.</w:t>
      </w:r>
    </w:p>
    <w:p w14:paraId="04C01CD3" w14:textId="77777777" w:rsidR="009A4084" w:rsidRPr="009A4084" w:rsidRDefault="009A4084" w:rsidP="00975808">
      <w:pPr>
        <w:numPr>
          <w:ilvl w:val="1"/>
          <w:numId w:val="38"/>
        </w:numPr>
        <w:spacing w:line="259" w:lineRule="auto"/>
        <w:ind w:hanging="357"/>
        <w:jc w:val="both"/>
        <w:rPr>
          <w:sz w:val="22"/>
          <w:szCs w:val="22"/>
        </w:rPr>
      </w:pPr>
      <w:r w:rsidRPr="009A4084">
        <w:rPr>
          <w:sz w:val="22"/>
          <w:szCs w:val="22"/>
        </w:rPr>
        <w:t>etapu 2: Świadczenie usług licencyjnych oraz wsparcie techniczne dla automatycznego systemu odczytu ciepłomierzy.</w:t>
      </w:r>
    </w:p>
    <w:p w14:paraId="71B53A15" w14:textId="591E7283" w:rsidR="000C23F8" w:rsidRPr="000C0BCE" w:rsidRDefault="000C23F8" w:rsidP="00975808">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5" w:name="_Toc64016201"/>
      <w:bookmarkStart w:id="136" w:name="_Toc106095861"/>
      <w:bookmarkStart w:id="137" w:name="_Toc106096301"/>
      <w:bookmarkStart w:id="138" w:name="_Toc106096405"/>
      <w:bookmarkStart w:id="139" w:name="_Toc204150226"/>
      <w:bookmarkStart w:id="140" w:name="_Hlk106017812"/>
      <w:bookmarkEnd w:id="134"/>
      <w:r w:rsidRPr="00E66F78">
        <w:t>§</w:t>
      </w:r>
      <w:r>
        <w:t xml:space="preserve"> </w:t>
      </w:r>
      <w:r w:rsidRPr="00E66F78">
        <w:t>2. Przedmiot Umowy</w:t>
      </w:r>
      <w:bookmarkEnd w:id="135"/>
      <w:bookmarkEnd w:id="136"/>
      <w:bookmarkEnd w:id="137"/>
      <w:bookmarkEnd w:id="138"/>
      <w:bookmarkEnd w:id="139"/>
    </w:p>
    <w:p w14:paraId="3809B8E3" w14:textId="4D03E74E" w:rsidR="000C23F8" w:rsidRPr="00F8529D" w:rsidRDefault="000C23F8" w:rsidP="00975808">
      <w:pPr>
        <w:numPr>
          <w:ilvl w:val="0"/>
          <w:numId w:val="67"/>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9A4084" w:rsidRPr="00763ECF">
        <w:rPr>
          <w:b/>
          <w:bCs/>
          <w:sz w:val="22"/>
          <w:szCs w:val="22"/>
        </w:rPr>
        <w:t>Dostawa automatycznego systemu odczytu ciepłomierzy wraz z usługami dodatkowymi do Oddziału Zakładu Elektrociepłownie PGG S.A. z podziałem na 2 etapy</w:t>
      </w:r>
      <w:r w:rsidR="009A4084" w:rsidRPr="00763ECF">
        <w:rPr>
          <w:sz w:val="22"/>
          <w:szCs w:val="22"/>
        </w:rPr>
        <w:t xml:space="preserve"> </w:t>
      </w:r>
      <w:r w:rsidR="000E40FD" w:rsidRPr="00F8529D">
        <w:rPr>
          <w:sz w:val="22"/>
          <w:szCs w:val="22"/>
        </w:rPr>
        <w:t xml:space="preserve"> </w:t>
      </w:r>
      <w:bookmarkStart w:id="141"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975808">
      <w:pPr>
        <w:numPr>
          <w:ilvl w:val="0"/>
          <w:numId w:val="67"/>
        </w:numPr>
        <w:spacing w:line="259" w:lineRule="auto"/>
        <w:ind w:hanging="357"/>
        <w:jc w:val="both"/>
        <w:rPr>
          <w:sz w:val="22"/>
          <w:szCs w:val="22"/>
        </w:rPr>
      </w:pPr>
      <w:bookmarkStart w:id="142" w:name="_Hlk67825626"/>
      <w:bookmarkEnd w:id="141"/>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975808">
      <w:pPr>
        <w:numPr>
          <w:ilvl w:val="0"/>
          <w:numId w:val="6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0131BFF5" w:rsidR="000C23F8" w:rsidRPr="008B48AD" w:rsidRDefault="000C23F8" w:rsidP="00975808">
      <w:pPr>
        <w:numPr>
          <w:ilvl w:val="0"/>
          <w:numId w:val="67"/>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5EBA143" w:rsidR="000C23F8" w:rsidRPr="00886D56" w:rsidRDefault="000C23F8" w:rsidP="00975808">
      <w:pPr>
        <w:numPr>
          <w:ilvl w:val="0"/>
          <w:numId w:val="6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74A6D7A3" w14:textId="52C5383C" w:rsidR="000C23F8" w:rsidRPr="00F8529D" w:rsidRDefault="000C23F8" w:rsidP="00975808">
      <w:pPr>
        <w:numPr>
          <w:ilvl w:val="0"/>
          <w:numId w:val="67"/>
        </w:numPr>
        <w:spacing w:line="259" w:lineRule="auto"/>
        <w:ind w:left="357"/>
        <w:jc w:val="both"/>
        <w:rPr>
          <w:sz w:val="22"/>
          <w:szCs w:val="22"/>
        </w:rPr>
      </w:pPr>
      <w:r w:rsidRPr="008953DB">
        <w:rPr>
          <w:sz w:val="22"/>
          <w:szCs w:val="22"/>
        </w:rPr>
        <w:t xml:space="preserve">Realizacja </w:t>
      </w:r>
      <w:r w:rsidRPr="009A4084">
        <w:rPr>
          <w:sz w:val="22"/>
          <w:szCs w:val="22"/>
        </w:rPr>
        <w:t xml:space="preserve">Umowy nie 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3"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3"/>
    </w:p>
    <w:p w14:paraId="3FAB7D67" w14:textId="77777777" w:rsidR="000C23F8" w:rsidRPr="008953DB" w:rsidRDefault="000C23F8" w:rsidP="00975808">
      <w:pPr>
        <w:numPr>
          <w:ilvl w:val="0"/>
          <w:numId w:val="67"/>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4" w:name="_Toc64016202"/>
      <w:bookmarkStart w:id="145" w:name="_Toc106095862"/>
      <w:bookmarkStart w:id="146" w:name="_Toc106096302"/>
      <w:bookmarkStart w:id="147" w:name="_Toc106096406"/>
      <w:bookmarkStart w:id="148" w:name="_Toc204150227"/>
      <w:bookmarkEnd w:id="140"/>
      <w:r w:rsidRPr="00E66F78">
        <w:t>§</w:t>
      </w:r>
      <w:r>
        <w:t xml:space="preserve"> </w:t>
      </w:r>
      <w:r w:rsidRPr="00E66F78">
        <w:t>3. Cena i sposób rozliczeń</w:t>
      </w:r>
      <w:bookmarkEnd w:id="144"/>
      <w:bookmarkEnd w:id="145"/>
      <w:bookmarkEnd w:id="146"/>
      <w:bookmarkEnd w:id="147"/>
      <w:bookmarkEnd w:id="148"/>
    </w:p>
    <w:p w14:paraId="0D852A47" w14:textId="7CE38107" w:rsidR="00F5692A" w:rsidRPr="009A4084" w:rsidRDefault="00F5692A" w:rsidP="00975808">
      <w:pPr>
        <w:numPr>
          <w:ilvl w:val="0"/>
          <w:numId w:val="39"/>
        </w:numPr>
        <w:spacing w:line="259" w:lineRule="auto"/>
        <w:ind w:hanging="357"/>
        <w:jc w:val="both"/>
        <w:rPr>
          <w:sz w:val="22"/>
          <w:szCs w:val="22"/>
        </w:rPr>
      </w:pPr>
      <w:r w:rsidRPr="00681415">
        <w:rPr>
          <w:sz w:val="22"/>
          <w:szCs w:val="22"/>
        </w:rPr>
        <w:t xml:space="preserve">Wartość </w:t>
      </w:r>
      <w:r w:rsidRPr="009A4084">
        <w:rPr>
          <w:sz w:val="22"/>
          <w:szCs w:val="22"/>
        </w:rPr>
        <w:t xml:space="preserve">Umowy wynosi:  ……………… </w:t>
      </w:r>
      <w:r w:rsidRPr="00681415">
        <w:rPr>
          <w:sz w:val="22"/>
          <w:szCs w:val="22"/>
        </w:rPr>
        <w:t>zł netto.</w:t>
      </w:r>
    </w:p>
    <w:p w14:paraId="48B38FFA" w14:textId="77777777" w:rsidR="00F5692A" w:rsidRPr="00681415" w:rsidRDefault="00F5692A" w:rsidP="00F5692A">
      <w:pPr>
        <w:spacing w:line="259" w:lineRule="auto"/>
        <w:ind w:left="360"/>
        <w:jc w:val="both"/>
        <w:rPr>
          <w:sz w:val="22"/>
          <w:szCs w:val="22"/>
        </w:rPr>
      </w:pPr>
      <w:r w:rsidRPr="00681415">
        <w:rPr>
          <w:sz w:val="22"/>
          <w:szCs w:val="22"/>
        </w:rPr>
        <w:t xml:space="preserve">w tym: </w:t>
      </w:r>
    </w:p>
    <w:p w14:paraId="2BA74DC7" w14:textId="2FF91BC2" w:rsidR="00F5692A" w:rsidRPr="00F8529D" w:rsidRDefault="00F5692A" w:rsidP="00975808">
      <w:pPr>
        <w:numPr>
          <w:ilvl w:val="1"/>
          <w:numId w:val="39"/>
        </w:numPr>
        <w:spacing w:line="259" w:lineRule="auto"/>
        <w:ind w:hanging="357"/>
        <w:jc w:val="both"/>
        <w:rPr>
          <w:sz w:val="22"/>
          <w:szCs w:val="22"/>
        </w:rPr>
      </w:pPr>
      <w:r w:rsidRPr="00681415">
        <w:rPr>
          <w:sz w:val="22"/>
          <w:szCs w:val="22"/>
        </w:rPr>
        <w:t xml:space="preserve">dla </w:t>
      </w:r>
      <w:r w:rsidR="00F51E80">
        <w:rPr>
          <w:sz w:val="22"/>
          <w:szCs w:val="22"/>
        </w:rPr>
        <w:t>etapu</w:t>
      </w:r>
      <w:r w:rsidRPr="00F8529D">
        <w:rPr>
          <w:sz w:val="22"/>
          <w:szCs w:val="22"/>
        </w:rPr>
        <w:t xml:space="preserve"> nr 1 : ………………. zł netto,</w:t>
      </w:r>
    </w:p>
    <w:p w14:paraId="085548CF" w14:textId="59602871" w:rsidR="00F5692A" w:rsidRPr="009A4084" w:rsidRDefault="00F5692A" w:rsidP="00975808">
      <w:pPr>
        <w:numPr>
          <w:ilvl w:val="1"/>
          <w:numId w:val="39"/>
        </w:numPr>
        <w:spacing w:line="259" w:lineRule="auto"/>
        <w:ind w:hanging="357"/>
        <w:jc w:val="both"/>
        <w:rPr>
          <w:sz w:val="22"/>
          <w:szCs w:val="22"/>
        </w:rPr>
      </w:pPr>
      <w:r w:rsidRPr="00F8529D">
        <w:rPr>
          <w:sz w:val="22"/>
          <w:szCs w:val="22"/>
        </w:rPr>
        <w:t xml:space="preserve">dla </w:t>
      </w:r>
      <w:r w:rsidR="00F51E80">
        <w:rPr>
          <w:sz w:val="22"/>
          <w:szCs w:val="22"/>
        </w:rPr>
        <w:t>etapu</w:t>
      </w:r>
      <w:r w:rsidRPr="00F8529D">
        <w:rPr>
          <w:sz w:val="22"/>
          <w:szCs w:val="22"/>
        </w:rPr>
        <w:t xml:space="preserve"> nr 2 : ………………. zł netto</w:t>
      </w:r>
    </w:p>
    <w:p w14:paraId="4AD6E146" w14:textId="5DDDD0F3" w:rsidR="00F5692A" w:rsidRPr="00F8529D" w:rsidRDefault="00F5692A" w:rsidP="00975808">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77777777" w:rsidR="00F5692A" w:rsidRPr="00681415" w:rsidRDefault="00F5692A" w:rsidP="00975808">
      <w:pPr>
        <w:numPr>
          <w:ilvl w:val="0"/>
          <w:numId w:val="39"/>
        </w:numPr>
        <w:spacing w:line="259" w:lineRule="auto"/>
        <w:ind w:hanging="357"/>
        <w:jc w:val="both"/>
        <w:rPr>
          <w:sz w:val="22"/>
          <w:szCs w:val="22"/>
        </w:rPr>
      </w:pPr>
      <w:r w:rsidRPr="00681415">
        <w:rPr>
          <w:sz w:val="22"/>
          <w:szCs w:val="22"/>
        </w:rPr>
        <w:t xml:space="preserve">Cena </w:t>
      </w:r>
      <w:r w:rsidRPr="009A4084">
        <w:rPr>
          <w:sz w:val="22"/>
          <w:szCs w:val="22"/>
        </w:rPr>
        <w:t>netto usługi/dostawy wynosi</w:t>
      </w:r>
      <w:r w:rsidRPr="00F8529D">
        <w:rPr>
          <w:sz w:val="22"/>
          <w:szCs w:val="22"/>
        </w:rPr>
        <w:t xml:space="preserve">: ……… </w:t>
      </w:r>
    </w:p>
    <w:p w14:paraId="074E11E4" w14:textId="77777777" w:rsidR="00F5692A" w:rsidRPr="00F8529D" w:rsidRDefault="00F5692A" w:rsidP="00975808">
      <w:pPr>
        <w:numPr>
          <w:ilvl w:val="0"/>
          <w:numId w:val="39"/>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975808">
      <w:pPr>
        <w:pStyle w:val="bullet"/>
        <w:numPr>
          <w:ilvl w:val="0"/>
          <w:numId w:val="39"/>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975808">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975808">
      <w:pPr>
        <w:pStyle w:val="Tekstpodstawowy"/>
        <w:numPr>
          <w:ilvl w:val="0"/>
          <w:numId w:val="39"/>
        </w:numPr>
        <w:tabs>
          <w:tab w:val="left" w:pos="851"/>
        </w:tabs>
        <w:spacing w:after="0"/>
        <w:jc w:val="both"/>
        <w:rPr>
          <w:iCs/>
          <w:sz w:val="22"/>
          <w:szCs w:val="22"/>
        </w:rPr>
      </w:pPr>
      <w:bookmarkStart w:id="149" w:name="_Hlk148343732"/>
      <w:r w:rsidRPr="00F8529D">
        <w:rPr>
          <w:iCs/>
          <w:sz w:val="22"/>
          <w:szCs w:val="22"/>
        </w:rPr>
        <w:lastRenderedPageBreak/>
        <w:t>W przypadku, gdy Wykonawcą jest podmiot zagraniczny, zgodnie z ustawą o podatku od towarów i usług, Zamawiający jest zobowiązany rozliczyć podatek VAT.</w:t>
      </w:r>
    </w:p>
    <w:bookmarkEnd w:id="149"/>
    <w:p w14:paraId="1B7E24F4" w14:textId="77777777" w:rsidR="00F5692A" w:rsidRDefault="00F5692A" w:rsidP="00975808">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7777777" w:rsidR="00F5692A" w:rsidRPr="00F8529D" w:rsidRDefault="00F5692A" w:rsidP="00975808">
      <w:pPr>
        <w:numPr>
          <w:ilvl w:val="0"/>
          <w:numId w:val="39"/>
        </w:numPr>
        <w:spacing w:line="259" w:lineRule="auto"/>
        <w:jc w:val="both"/>
        <w:rPr>
          <w:strike/>
          <w:sz w:val="22"/>
          <w:szCs w:val="22"/>
        </w:rPr>
      </w:pPr>
      <w:r w:rsidRPr="00AD47F9">
        <w:rPr>
          <w:sz w:val="22"/>
          <w:szCs w:val="22"/>
        </w:rPr>
        <w:t xml:space="preserve">Wykonawcy przysługuje wynagrodzenie za faktycznie świadczone </w:t>
      </w:r>
      <w:r w:rsidRPr="009B2237">
        <w:rPr>
          <w:i/>
          <w:iCs/>
          <w:color w:val="FF0000"/>
          <w:sz w:val="22"/>
          <w:szCs w:val="22"/>
        </w:rPr>
        <w:t>usługi/ dostawy</w:t>
      </w:r>
      <w:r w:rsidRPr="009B2237">
        <w:rPr>
          <w:sz w:val="22"/>
          <w:szCs w:val="22"/>
        </w:rPr>
        <w:t>,</w:t>
      </w:r>
      <w:r w:rsidRPr="00AD47F9">
        <w:rPr>
          <w:sz w:val="22"/>
          <w:szCs w:val="22"/>
        </w:rPr>
        <w:t xml:space="preserve"> </w:t>
      </w:r>
      <w:r w:rsidRPr="00F8529D">
        <w:rPr>
          <w:sz w:val="22"/>
          <w:szCs w:val="22"/>
        </w:rPr>
        <w:t>które rozliczane będą w następujący sposób:</w:t>
      </w:r>
    </w:p>
    <w:p w14:paraId="37224052" w14:textId="77777777" w:rsidR="009A4084" w:rsidRPr="00AE1541" w:rsidRDefault="009A4084" w:rsidP="00975808">
      <w:pPr>
        <w:pStyle w:val="Akapitzlist"/>
        <w:numPr>
          <w:ilvl w:val="3"/>
          <w:numId w:val="39"/>
        </w:numPr>
        <w:spacing w:line="259" w:lineRule="auto"/>
        <w:ind w:left="709"/>
        <w:jc w:val="both"/>
        <w:rPr>
          <w:sz w:val="22"/>
          <w:szCs w:val="22"/>
        </w:rPr>
      </w:pPr>
      <w:r w:rsidRPr="00AE1541">
        <w:rPr>
          <w:sz w:val="22"/>
          <w:szCs w:val="22"/>
        </w:rPr>
        <w:t>jednorazowo dla Etapu 1. wedle ceny netto, wskazanej w ust. 1. pkt 1) powyżej;</w:t>
      </w:r>
    </w:p>
    <w:p w14:paraId="380A6175" w14:textId="77777777" w:rsidR="009A4084" w:rsidRPr="00311426" w:rsidRDefault="009A4084" w:rsidP="00975808">
      <w:pPr>
        <w:pStyle w:val="Akapitzlist"/>
        <w:numPr>
          <w:ilvl w:val="3"/>
          <w:numId w:val="39"/>
        </w:numPr>
        <w:spacing w:line="259" w:lineRule="auto"/>
        <w:ind w:left="709"/>
        <w:jc w:val="both"/>
        <w:rPr>
          <w:sz w:val="22"/>
          <w:szCs w:val="22"/>
        </w:rPr>
      </w:pPr>
      <w:r w:rsidRPr="00AE1541">
        <w:rPr>
          <w:sz w:val="22"/>
          <w:szCs w:val="22"/>
          <w:lang w:val="cs-CZ"/>
        </w:rPr>
        <w:t xml:space="preserve">dla </w:t>
      </w:r>
      <w:r w:rsidRPr="00311426">
        <w:rPr>
          <w:sz w:val="22"/>
          <w:szCs w:val="22"/>
        </w:rPr>
        <w:t>Etapu</w:t>
      </w:r>
      <w:r w:rsidRPr="00AE1541">
        <w:rPr>
          <w:sz w:val="22"/>
          <w:szCs w:val="22"/>
          <w:lang w:val="cs-CZ"/>
        </w:rPr>
        <w:t xml:space="preserve"> 2. na podstawie wartości miesiecznego/rocznego wynagrodzenia ryczałtowego</w:t>
      </w:r>
      <w:r>
        <w:rPr>
          <w:sz w:val="22"/>
          <w:szCs w:val="22"/>
          <w:lang w:val="cs-CZ"/>
        </w:rPr>
        <w:t>.</w:t>
      </w:r>
    </w:p>
    <w:p w14:paraId="213F72DE" w14:textId="77777777" w:rsidR="000C23F8" w:rsidRPr="00AE1A7A" w:rsidRDefault="000C23F8" w:rsidP="00975808">
      <w:pPr>
        <w:numPr>
          <w:ilvl w:val="0"/>
          <w:numId w:val="39"/>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975808">
      <w:pPr>
        <w:numPr>
          <w:ilvl w:val="0"/>
          <w:numId w:val="39"/>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50" w:name="_Toc106095863"/>
      <w:bookmarkStart w:id="151" w:name="_Toc106096303"/>
      <w:bookmarkStart w:id="152" w:name="_Toc106096407"/>
      <w:bookmarkStart w:id="153" w:name="_Toc204150228"/>
      <w:r w:rsidRPr="00500E2A">
        <w:t>§</w:t>
      </w:r>
      <w:r>
        <w:t xml:space="preserve"> </w:t>
      </w:r>
      <w:r w:rsidRPr="00500E2A">
        <w:t>4. Fakturowanie i płatności</w:t>
      </w:r>
      <w:bookmarkEnd w:id="150"/>
      <w:bookmarkEnd w:id="151"/>
      <w:bookmarkEnd w:id="152"/>
      <w:bookmarkEnd w:id="153"/>
    </w:p>
    <w:p w14:paraId="0F779AF3" w14:textId="066AC73C" w:rsidR="000C23F8" w:rsidRPr="00921060" w:rsidRDefault="000C23F8" w:rsidP="00975808">
      <w:pPr>
        <w:numPr>
          <w:ilvl w:val="0"/>
          <w:numId w:val="58"/>
        </w:numPr>
        <w:jc w:val="both"/>
        <w:rPr>
          <w:sz w:val="22"/>
          <w:szCs w:val="22"/>
        </w:rPr>
      </w:pPr>
      <w:bookmarkStart w:id="154" w:name="_Hlk83031827"/>
      <w:bookmarkStart w:id="155"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w:t>
      </w:r>
      <w:r w:rsidRPr="000A5C9A">
        <w:rPr>
          <w:sz w:val="22"/>
          <w:szCs w:val="22"/>
        </w:rPr>
        <w:t xml:space="preserve">faktury zgodnie </w:t>
      </w:r>
      <w:r w:rsidRPr="000A5C9A">
        <w:rPr>
          <w:sz w:val="22"/>
          <w:szCs w:val="22"/>
        </w:rPr>
        <w:br/>
        <w:t>z obowiązującymi przepisami prawa.  Do faktury Wykonawca zobowiązany jest dołączyć Protokół odbioru</w:t>
      </w:r>
      <w:r w:rsidR="006C04A7" w:rsidRPr="000A5C9A">
        <w:rPr>
          <w:sz w:val="22"/>
          <w:szCs w:val="22"/>
        </w:rPr>
        <w:t xml:space="preserve"> podpisany </w:t>
      </w:r>
      <w:r w:rsidR="00C30D61" w:rsidRPr="000A5C9A">
        <w:rPr>
          <w:sz w:val="22"/>
          <w:szCs w:val="22"/>
        </w:rPr>
        <w:t>zgodnie z ust. 3.</w:t>
      </w:r>
      <w:r w:rsidRPr="000A5C9A">
        <w:rPr>
          <w:sz w:val="22"/>
          <w:szCs w:val="22"/>
        </w:rPr>
        <w:t xml:space="preserve"> (</w:t>
      </w:r>
      <w:r w:rsidRPr="000A5C9A">
        <w:rPr>
          <w:i/>
          <w:iCs/>
          <w:sz w:val="22"/>
          <w:szCs w:val="22"/>
        </w:rPr>
        <w:t>wzór stanowi Załącznik nr 1.1. do umowy</w:t>
      </w:r>
      <w:r w:rsidRPr="000A5C9A">
        <w:rPr>
          <w:sz w:val="22"/>
          <w:szCs w:val="22"/>
        </w:rPr>
        <w:t xml:space="preserve">). </w:t>
      </w:r>
    </w:p>
    <w:p w14:paraId="7A8006C2" w14:textId="504E06A1" w:rsidR="000C23F8" w:rsidRPr="000A5C9A" w:rsidRDefault="000C23F8" w:rsidP="00975808">
      <w:pPr>
        <w:numPr>
          <w:ilvl w:val="0"/>
          <w:numId w:val="58"/>
        </w:numPr>
        <w:jc w:val="both"/>
        <w:rPr>
          <w:strike/>
          <w:sz w:val="24"/>
          <w:szCs w:val="24"/>
        </w:rPr>
      </w:pPr>
      <w:r w:rsidRPr="000E40FD">
        <w:rPr>
          <w:sz w:val="22"/>
          <w:szCs w:val="22"/>
        </w:rPr>
        <w:t xml:space="preserve">Gdy Wykonawcą umowy jest konsorcjum, </w:t>
      </w:r>
      <w:r w:rsidRPr="000A5C9A">
        <w:rPr>
          <w:sz w:val="22"/>
          <w:szCs w:val="22"/>
        </w:rPr>
        <w:t xml:space="preserve">w Protokole odbioru wskazuje się członka konsorcjum który wystawi fakturę za objęty </w:t>
      </w:r>
      <w:r w:rsidR="000E40FD" w:rsidRPr="000A5C9A">
        <w:rPr>
          <w:sz w:val="22"/>
          <w:szCs w:val="22"/>
        </w:rPr>
        <w:t>P</w:t>
      </w:r>
      <w:r w:rsidRPr="000A5C9A">
        <w:rPr>
          <w:sz w:val="22"/>
          <w:szCs w:val="22"/>
        </w:rPr>
        <w:t xml:space="preserve">rotokołem </w:t>
      </w:r>
      <w:r w:rsidR="000E40FD" w:rsidRPr="000A5C9A">
        <w:rPr>
          <w:sz w:val="22"/>
          <w:szCs w:val="22"/>
        </w:rPr>
        <w:t xml:space="preserve">odbioru </w:t>
      </w:r>
      <w:r w:rsidRPr="000A5C9A">
        <w:rPr>
          <w:sz w:val="22"/>
          <w:szCs w:val="22"/>
        </w:rPr>
        <w:t xml:space="preserve">przedmiot </w:t>
      </w:r>
      <w:r w:rsidR="006C04A7" w:rsidRPr="000A5C9A">
        <w:rPr>
          <w:sz w:val="22"/>
          <w:szCs w:val="22"/>
        </w:rPr>
        <w:t>U</w:t>
      </w:r>
      <w:r w:rsidRPr="000A5C9A">
        <w:rPr>
          <w:sz w:val="22"/>
          <w:szCs w:val="22"/>
        </w:rPr>
        <w:t xml:space="preserve">mowy. W przypadku gdy faktury za objęty </w:t>
      </w:r>
      <w:r w:rsidR="000E40FD" w:rsidRPr="000A5C9A">
        <w:rPr>
          <w:sz w:val="22"/>
          <w:szCs w:val="22"/>
        </w:rPr>
        <w:t>P</w:t>
      </w:r>
      <w:r w:rsidRPr="000A5C9A">
        <w:rPr>
          <w:sz w:val="22"/>
          <w:szCs w:val="22"/>
        </w:rPr>
        <w:t xml:space="preserve">rotokołem </w:t>
      </w:r>
      <w:r w:rsidR="000E40FD" w:rsidRPr="000A5C9A">
        <w:rPr>
          <w:sz w:val="22"/>
          <w:szCs w:val="22"/>
        </w:rPr>
        <w:t xml:space="preserve">odbioru </w:t>
      </w:r>
      <w:r w:rsidRPr="000A5C9A">
        <w:rPr>
          <w:sz w:val="22"/>
          <w:szCs w:val="22"/>
        </w:rPr>
        <w:t xml:space="preserve">przedmiot </w:t>
      </w:r>
      <w:r w:rsidR="006C04A7" w:rsidRPr="000A5C9A">
        <w:rPr>
          <w:sz w:val="22"/>
          <w:szCs w:val="22"/>
        </w:rPr>
        <w:t>U</w:t>
      </w:r>
      <w:r w:rsidRPr="000A5C9A">
        <w:rPr>
          <w:sz w:val="22"/>
          <w:szCs w:val="22"/>
        </w:rPr>
        <w:t xml:space="preserve">mowy wystawi dwóch lub więcej członków konsorcjum w </w:t>
      </w:r>
      <w:r w:rsidR="000E40FD" w:rsidRPr="000A5C9A">
        <w:rPr>
          <w:sz w:val="22"/>
          <w:szCs w:val="22"/>
        </w:rPr>
        <w:t>P</w:t>
      </w:r>
      <w:r w:rsidRPr="000A5C9A">
        <w:rPr>
          <w:sz w:val="22"/>
          <w:szCs w:val="22"/>
        </w:rPr>
        <w:t xml:space="preserve">rotokole odbioru wskazuje się wartość netto każdej z faktur. Zapłata faktur zgodnie ze wskazaniem zawartym w </w:t>
      </w:r>
      <w:r w:rsidR="000E40FD" w:rsidRPr="000A5C9A">
        <w:rPr>
          <w:sz w:val="22"/>
          <w:szCs w:val="22"/>
        </w:rPr>
        <w:t>P</w:t>
      </w:r>
      <w:r w:rsidRPr="000A5C9A">
        <w:rPr>
          <w:sz w:val="22"/>
          <w:szCs w:val="22"/>
        </w:rPr>
        <w:t xml:space="preserve">rotokole odbioru jest równoznaczna ze spełnieniem świadczenia za objęty </w:t>
      </w:r>
      <w:r w:rsidR="000E40FD" w:rsidRPr="000A5C9A">
        <w:rPr>
          <w:sz w:val="22"/>
          <w:szCs w:val="22"/>
        </w:rPr>
        <w:t>P</w:t>
      </w:r>
      <w:r w:rsidRPr="000A5C9A">
        <w:rPr>
          <w:sz w:val="22"/>
          <w:szCs w:val="22"/>
        </w:rPr>
        <w:t xml:space="preserve">rotokołem </w:t>
      </w:r>
      <w:r w:rsidR="000E40FD" w:rsidRPr="000A5C9A">
        <w:rPr>
          <w:sz w:val="22"/>
          <w:szCs w:val="22"/>
        </w:rPr>
        <w:t xml:space="preserve">odbioru </w:t>
      </w:r>
      <w:r w:rsidRPr="000A5C9A">
        <w:rPr>
          <w:sz w:val="22"/>
          <w:szCs w:val="22"/>
        </w:rPr>
        <w:t xml:space="preserve">przedmiot </w:t>
      </w:r>
      <w:r w:rsidR="006C04A7" w:rsidRPr="000A5C9A">
        <w:rPr>
          <w:sz w:val="22"/>
          <w:szCs w:val="22"/>
        </w:rPr>
        <w:t>U</w:t>
      </w:r>
      <w:r w:rsidRPr="000A5C9A">
        <w:rPr>
          <w:sz w:val="22"/>
          <w:szCs w:val="22"/>
        </w:rPr>
        <w:t xml:space="preserve">mowy wobec wszystkich wykonawców </w:t>
      </w:r>
      <w:r w:rsidR="006C04A7" w:rsidRPr="000A5C9A">
        <w:rPr>
          <w:sz w:val="22"/>
          <w:szCs w:val="22"/>
        </w:rPr>
        <w:t>U</w:t>
      </w:r>
      <w:r w:rsidRPr="000A5C9A">
        <w:rPr>
          <w:sz w:val="22"/>
          <w:szCs w:val="22"/>
        </w:rPr>
        <w:t xml:space="preserve">mowy. </w:t>
      </w:r>
    </w:p>
    <w:p w14:paraId="1C90404F" w14:textId="77777777" w:rsidR="000C23F8" w:rsidRPr="000A5C9A" w:rsidRDefault="000C23F8" w:rsidP="00975808">
      <w:pPr>
        <w:numPr>
          <w:ilvl w:val="0"/>
          <w:numId w:val="58"/>
        </w:numPr>
        <w:jc w:val="both"/>
        <w:rPr>
          <w:sz w:val="24"/>
          <w:szCs w:val="24"/>
        </w:rPr>
      </w:pPr>
      <w:r w:rsidRPr="000A5C9A">
        <w:rPr>
          <w:sz w:val="22"/>
          <w:szCs w:val="22"/>
        </w:rPr>
        <w:t xml:space="preserve">Protokół odbioru podpisują upoważnieni przedstawiciele Stron wskazani w Umowie. </w:t>
      </w:r>
    </w:p>
    <w:bookmarkEnd w:id="154"/>
    <w:p w14:paraId="64FFC5AD" w14:textId="305B828A" w:rsidR="000C23F8" w:rsidRDefault="000C23F8" w:rsidP="00975808">
      <w:pPr>
        <w:numPr>
          <w:ilvl w:val="0"/>
          <w:numId w:val="58"/>
        </w:numPr>
        <w:jc w:val="both"/>
        <w:rPr>
          <w:sz w:val="22"/>
          <w:szCs w:val="22"/>
        </w:rPr>
      </w:pPr>
      <w:r w:rsidRPr="000A5C9A">
        <w:rPr>
          <w:sz w:val="22"/>
          <w:szCs w:val="22"/>
        </w:rPr>
        <w:t>Faktury należy wystawiać zgodnie z obowiązującymi przepisami.</w:t>
      </w:r>
    </w:p>
    <w:p w14:paraId="63A62C10" w14:textId="4E083C8C" w:rsidR="00193624" w:rsidRPr="00193624" w:rsidRDefault="00193624" w:rsidP="00193624">
      <w:pPr>
        <w:numPr>
          <w:ilvl w:val="0"/>
          <w:numId w:val="58"/>
        </w:numPr>
        <w:spacing w:line="276" w:lineRule="auto"/>
        <w:jc w:val="both"/>
        <w:rPr>
          <w:sz w:val="22"/>
          <w:szCs w:val="22"/>
        </w:rPr>
      </w:pPr>
      <w:bookmarkStart w:id="156" w:name="_Hlk210198895"/>
      <w:r w:rsidRPr="00B441D5">
        <w:rPr>
          <w:sz w:val="22"/>
          <w:szCs w:val="22"/>
        </w:rPr>
        <w:t>Zamawiający dopuszcza fakturowanie częściowe. Faktury należy wystawić odrębnie dla każdego z </w:t>
      </w:r>
      <w:r>
        <w:rPr>
          <w:sz w:val="22"/>
          <w:szCs w:val="22"/>
        </w:rPr>
        <w:t>Etapów,</w:t>
      </w:r>
      <w:r w:rsidRPr="00B441D5">
        <w:rPr>
          <w:sz w:val="22"/>
          <w:szCs w:val="22"/>
        </w:rPr>
        <w:t xml:space="preserve"> stanowiący odrębny przedmiot odbioru</w:t>
      </w:r>
      <w:r>
        <w:rPr>
          <w:sz w:val="22"/>
          <w:szCs w:val="22"/>
        </w:rPr>
        <w:t>.</w:t>
      </w:r>
    </w:p>
    <w:p w14:paraId="0139F91B" w14:textId="77777777" w:rsidR="00344468" w:rsidRPr="00344468" w:rsidRDefault="00344468" w:rsidP="00344468">
      <w:pPr>
        <w:numPr>
          <w:ilvl w:val="0"/>
          <w:numId w:val="58"/>
        </w:numPr>
        <w:jc w:val="both"/>
        <w:rPr>
          <w:sz w:val="24"/>
          <w:szCs w:val="24"/>
        </w:rPr>
      </w:pPr>
      <w:r w:rsidRPr="00344468">
        <w:rPr>
          <w:sz w:val="24"/>
          <w:szCs w:val="24"/>
        </w:rPr>
        <w:t xml:space="preserve">Wykonawcy przysługuje wynagrodzenie za faktycznie świadczone </w:t>
      </w:r>
      <w:r w:rsidRPr="00344468">
        <w:rPr>
          <w:i/>
          <w:iCs/>
          <w:sz w:val="24"/>
          <w:szCs w:val="24"/>
        </w:rPr>
        <w:t>usługi/ dostawy</w:t>
      </w:r>
      <w:r w:rsidRPr="00344468">
        <w:rPr>
          <w:sz w:val="24"/>
          <w:szCs w:val="24"/>
        </w:rPr>
        <w:t>, które rozliczane będą w następujący sposób:</w:t>
      </w:r>
    </w:p>
    <w:p w14:paraId="77F779A5" w14:textId="784D8F6C" w:rsidR="00344468" w:rsidRPr="004C7AEC" w:rsidRDefault="00344468" w:rsidP="00344468">
      <w:pPr>
        <w:numPr>
          <w:ilvl w:val="1"/>
          <w:numId w:val="58"/>
        </w:numPr>
        <w:jc w:val="both"/>
        <w:rPr>
          <w:sz w:val="22"/>
          <w:szCs w:val="22"/>
        </w:rPr>
      </w:pPr>
      <w:r w:rsidRPr="004C7AEC">
        <w:rPr>
          <w:sz w:val="22"/>
          <w:szCs w:val="22"/>
        </w:rPr>
        <w:t>Dla Etapu I - jednorazowo wedle ceny netto, wskazanej w ust. 3, pkt. 1) powyżej;</w:t>
      </w:r>
    </w:p>
    <w:p w14:paraId="3244E9C2" w14:textId="21011C8C" w:rsidR="00344468" w:rsidRPr="004C7AEC" w:rsidRDefault="00344468" w:rsidP="00344468">
      <w:pPr>
        <w:numPr>
          <w:ilvl w:val="1"/>
          <w:numId w:val="58"/>
        </w:numPr>
        <w:jc w:val="both"/>
        <w:rPr>
          <w:sz w:val="22"/>
          <w:szCs w:val="22"/>
        </w:rPr>
      </w:pPr>
      <w:r w:rsidRPr="004C7AEC">
        <w:rPr>
          <w:sz w:val="22"/>
          <w:szCs w:val="22"/>
        </w:rPr>
        <w:t>Dla Etapu II - w okresach miesięcznych po zakończeniu Etapu I, przez okres pięciu lat.</w:t>
      </w:r>
    </w:p>
    <w:p w14:paraId="6B79EB81" w14:textId="106D1E89" w:rsidR="000E40FD" w:rsidRPr="00193624" w:rsidRDefault="000E40FD" w:rsidP="00193624">
      <w:pPr>
        <w:pStyle w:val="Akapitzlist"/>
        <w:numPr>
          <w:ilvl w:val="0"/>
          <w:numId w:val="58"/>
        </w:numPr>
        <w:jc w:val="both"/>
      </w:pPr>
      <w:r w:rsidRPr="00193624">
        <w:rPr>
          <w:sz w:val="22"/>
          <w:szCs w:val="22"/>
        </w:rPr>
        <w:t xml:space="preserve">W przypadku uchybienia obowiązkowi określonemu w </w:t>
      </w:r>
      <w:r w:rsidR="00193624">
        <w:rPr>
          <w:sz w:val="22"/>
          <w:szCs w:val="22"/>
        </w:rPr>
        <w:t>pkt 6</w:t>
      </w:r>
      <w:r w:rsidRPr="00193624">
        <w:rPr>
          <w:sz w:val="22"/>
          <w:szCs w:val="22"/>
        </w:rPr>
        <w:t xml:space="preserve">, należność objęte fakturami wystawionymi w sposób niezgodny ze zdaniem </w:t>
      </w:r>
      <w:r w:rsidR="00193624">
        <w:rPr>
          <w:sz w:val="22"/>
          <w:szCs w:val="22"/>
        </w:rPr>
        <w:t xml:space="preserve">w pkt </w:t>
      </w:r>
      <w:r w:rsidR="00344468">
        <w:rPr>
          <w:sz w:val="22"/>
          <w:szCs w:val="22"/>
        </w:rPr>
        <w:t>6</w:t>
      </w:r>
      <w:r w:rsidRPr="00193624">
        <w:rPr>
          <w:sz w:val="22"/>
          <w:szCs w:val="22"/>
        </w:rPr>
        <w:t xml:space="preserve">, nie stają się wymagalne, </w:t>
      </w:r>
      <w:r w:rsidR="008B54C1" w:rsidRPr="00193624">
        <w:rPr>
          <w:sz w:val="22"/>
          <w:szCs w:val="22"/>
        </w:rPr>
        <w:br/>
      </w:r>
      <w:r w:rsidRPr="00193624">
        <w:rPr>
          <w:sz w:val="22"/>
          <w:szCs w:val="22"/>
        </w:rPr>
        <w:t>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5"/>
    <w:bookmarkEnd w:id="156"/>
    <w:p w14:paraId="434F79C7" w14:textId="77777777" w:rsidR="000C23F8" w:rsidRPr="00F8529D" w:rsidRDefault="000C23F8" w:rsidP="00975808">
      <w:pPr>
        <w:numPr>
          <w:ilvl w:val="0"/>
          <w:numId w:val="58"/>
        </w:numPr>
        <w:jc w:val="both"/>
        <w:rPr>
          <w:sz w:val="22"/>
          <w:szCs w:val="22"/>
        </w:rPr>
      </w:pPr>
      <w:r w:rsidRPr="00F8529D">
        <w:rPr>
          <w:sz w:val="22"/>
          <w:szCs w:val="22"/>
        </w:rPr>
        <w:t>Fakturę należy wystawić na adres:</w:t>
      </w:r>
    </w:p>
    <w:p w14:paraId="5AFFB1C4" w14:textId="6FC28055"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0A5C9A">
        <w:rPr>
          <w:b/>
          <w:sz w:val="22"/>
          <w:szCs w:val="22"/>
        </w:rPr>
        <w:t>Zakład Elektrociepłownie</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975808">
      <w:pPr>
        <w:pStyle w:val="Akapitzlist"/>
        <w:numPr>
          <w:ilvl w:val="0"/>
          <w:numId w:val="58"/>
        </w:numPr>
        <w:rPr>
          <w:sz w:val="22"/>
          <w:szCs w:val="22"/>
        </w:rPr>
      </w:pPr>
      <w:r w:rsidRPr="00DB1BDC">
        <w:rPr>
          <w:sz w:val="22"/>
          <w:szCs w:val="22"/>
        </w:rPr>
        <w:t xml:space="preserve">W przypadku gdy zostało podpisane Porozumienie o przesyłaniu faktur drogą elektroniczną, fakturę </w:t>
      </w:r>
      <w:r w:rsidRPr="000A5C9A">
        <w:rPr>
          <w:sz w:val="22"/>
          <w:szCs w:val="22"/>
        </w:rPr>
        <w:t>oraz Protokół odbioru</w:t>
      </w:r>
      <w:r w:rsidRPr="00921060">
        <w:rPr>
          <w:color w:val="FF0000"/>
          <w:sz w:val="22"/>
          <w:szCs w:val="22"/>
        </w:rPr>
        <w:t xml:space="preserve"> </w:t>
      </w:r>
      <w:r w:rsidRPr="00DB1BDC">
        <w:rPr>
          <w:sz w:val="22"/>
          <w:szCs w:val="22"/>
        </w:rPr>
        <w:t xml:space="preserve">należy wysyłać na adres wskazany w porozumieniu. </w:t>
      </w:r>
    </w:p>
    <w:p w14:paraId="69964D5F" w14:textId="77777777" w:rsidR="000C23F8" w:rsidRPr="00F746F7" w:rsidRDefault="000C23F8" w:rsidP="00975808">
      <w:pPr>
        <w:numPr>
          <w:ilvl w:val="0"/>
          <w:numId w:val="58"/>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975808">
      <w:pPr>
        <w:numPr>
          <w:ilvl w:val="0"/>
          <w:numId w:val="5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975808">
      <w:pPr>
        <w:numPr>
          <w:ilvl w:val="0"/>
          <w:numId w:val="58"/>
        </w:numPr>
        <w:jc w:val="both"/>
        <w:rPr>
          <w:sz w:val="22"/>
          <w:szCs w:val="22"/>
        </w:rPr>
      </w:pPr>
      <w:r w:rsidRPr="00F746F7">
        <w:rPr>
          <w:sz w:val="22"/>
          <w:szCs w:val="22"/>
        </w:rPr>
        <w:lastRenderedPageBreak/>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975808">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975808">
      <w:pPr>
        <w:numPr>
          <w:ilvl w:val="0"/>
          <w:numId w:val="58"/>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975808">
      <w:pPr>
        <w:numPr>
          <w:ilvl w:val="0"/>
          <w:numId w:val="5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975808">
      <w:pPr>
        <w:numPr>
          <w:ilvl w:val="0"/>
          <w:numId w:val="5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975808">
      <w:pPr>
        <w:pStyle w:val="Tekstpodstawowy"/>
        <w:numPr>
          <w:ilvl w:val="0"/>
          <w:numId w:val="5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975808">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975808">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975808">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975808">
      <w:pPr>
        <w:pStyle w:val="Akapitzlist"/>
        <w:numPr>
          <w:ilvl w:val="0"/>
          <w:numId w:val="58"/>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rsidP="00975808">
      <w:pPr>
        <w:pStyle w:val="Akapitzlist"/>
        <w:numPr>
          <w:ilvl w:val="0"/>
          <w:numId w:val="58"/>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4FE1" w:rsidRDefault="000C23F8" w:rsidP="00975808">
      <w:pPr>
        <w:numPr>
          <w:ilvl w:val="0"/>
          <w:numId w:val="58"/>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975808">
      <w:pPr>
        <w:numPr>
          <w:ilvl w:val="1"/>
          <w:numId w:val="58"/>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975808">
      <w:pPr>
        <w:numPr>
          <w:ilvl w:val="1"/>
          <w:numId w:val="58"/>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975808">
      <w:pPr>
        <w:numPr>
          <w:ilvl w:val="1"/>
          <w:numId w:val="58"/>
        </w:numPr>
        <w:jc w:val="both"/>
        <w:rPr>
          <w:sz w:val="22"/>
          <w:szCs w:val="22"/>
        </w:rPr>
      </w:pPr>
      <w:r w:rsidRPr="00F746F7">
        <w:rPr>
          <w:sz w:val="22"/>
          <w:szCs w:val="22"/>
        </w:rPr>
        <w:lastRenderedPageBreak/>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21480DD4"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7B4FE1" w:rsidRDefault="000C23F8" w:rsidP="00975808">
      <w:pPr>
        <w:pStyle w:val="Akapitzlist"/>
        <w:numPr>
          <w:ilvl w:val="0"/>
          <w:numId w:val="58"/>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2868785" w14:textId="77777777" w:rsidR="000C23F8" w:rsidRPr="00E450A1" w:rsidRDefault="000C23F8" w:rsidP="000C23F8">
      <w:pPr>
        <w:ind w:left="-65"/>
        <w:jc w:val="both"/>
        <w:rPr>
          <w:color w:val="FF0000"/>
          <w:sz w:val="6"/>
          <w:szCs w:val="6"/>
        </w:rPr>
      </w:pPr>
    </w:p>
    <w:p w14:paraId="14D1527C" w14:textId="679CF21F" w:rsidR="002A3212" w:rsidRDefault="000C23F8" w:rsidP="00975808">
      <w:pPr>
        <w:numPr>
          <w:ilvl w:val="0"/>
          <w:numId w:val="58"/>
        </w:numPr>
        <w:jc w:val="both"/>
        <w:rPr>
          <w:sz w:val="22"/>
          <w:szCs w:val="22"/>
        </w:rPr>
      </w:pPr>
      <w:bookmarkStart w:id="157"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58" w:name="_Hlk155935130"/>
      <w:bookmarkEnd w:id="157"/>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59" w:name="_Toc64016203"/>
      <w:bookmarkStart w:id="160" w:name="_Toc106095864"/>
      <w:bookmarkStart w:id="161" w:name="_Toc106096304"/>
      <w:bookmarkStart w:id="162" w:name="_Toc106096408"/>
      <w:bookmarkStart w:id="163" w:name="_Toc204150229"/>
      <w:r w:rsidRPr="00E66F78">
        <w:t>§ 5. Termin realizacji</w:t>
      </w:r>
      <w:bookmarkEnd w:id="159"/>
      <w:bookmarkEnd w:id="160"/>
      <w:bookmarkEnd w:id="161"/>
      <w:bookmarkEnd w:id="162"/>
      <w:bookmarkEnd w:id="163"/>
    </w:p>
    <w:p w14:paraId="77D91852" w14:textId="25F8D15C" w:rsidR="000C23F8" w:rsidRPr="00A767D0" w:rsidRDefault="000C23F8" w:rsidP="00975808">
      <w:pPr>
        <w:numPr>
          <w:ilvl w:val="0"/>
          <w:numId w:val="40"/>
        </w:numPr>
        <w:spacing w:before="120" w:after="160" w:line="259" w:lineRule="auto"/>
        <w:contextualSpacing/>
        <w:jc w:val="both"/>
        <w:rPr>
          <w:i/>
          <w:iCs/>
          <w:color w:val="FF0000"/>
          <w:sz w:val="22"/>
          <w:szCs w:val="22"/>
        </w:rPr>
      </w:pPr>
      <w:r w:rsidRPr="000A5C9A">
        <w:rPr>
          <w:sz w:val="22"/>
          <w:szCs w:val="22"/>
        </w:rPr>
        <w:t xml:space="preserve">Termin </w:t>
      </w:r>
      <w:r w:rsidR="00597893" w:rsidRPr="000A5C9A">
        <w:rPr>
          <w:sz w:val="22"/>
          <w:szCs w:val="22"/>
        </w:rPr>
        <w:t>realizacji</w:t>
      </w:r>
      <w:r w:rsidRPr="000A5C9A">
        <w:rPr>
          <w:sz w:val="22"/>
          <w:szCs w:val="22"/>
        </w:rPr>
        <w:t xml:space="preserve"> Umowy </w:t>
      </w:r>
      <w:r w:rsidRPr="00E66F78">
        <w:rPr>
          <w:sz w:val="22"/>
          <w:szCs w:val="22"/>
        </w:rPr>
        <w:t>wynosi</w:t>
      </w:r>
      <w:r w:rsidR="000A5C9A">
        <w:rPr>
          <w:sz w:val="22"/>
          <w:szCs w:val="22"/>
        </w:rPr>
        <w:t>:</w:t>
      </w:r>
    </w:p>
    <w:p w14:paraId="68658BAA" w14:textId="77777777" w:rsidR="000A5C9A" w:rsidRPr="000A5C9A" w:rsidRDefault="000A5C9A" w:rsidP="000A5C9A">
      <w:pPr>
        <w:pStyle w:val="Akapitzlist"/>
        <w:ind w:left="360"/>
        <w:jc w:val="both"/>
        <w:rPr>
          <w:sz w:val="22"/>
          <w:szCs w:val="22"/>
        </w:rPr>
      </w:pPr>
      <w:bookmarkStart w:id="164" w:name="_Toc76637427"/>
      <w:bookmarkStart w:id="165" w:name="_Toc77251958"/>
      <w:bookmarkStart w:id="166" w:name="_Toc83291677"/>
      <w:bookmarkStart w:id="167" w:name="_Toc106095865"/>
      <w:bookmarkStart w:id="168" w:name="_Toc106096305"/>
      <w:bookmarkStart w:id="169" w:name="_Toc106096409"/>
      <w:bookmarkStart w:id="170" w:name="_Toc204150230"/>
      <w:bookmarkEnd w:id="142"/>
      <w:bookmarkEnd w:id="158"/>
      <w:r w:rsidRPr="000A5C9A">
        <w:rPr>
          <w:sz w:val="22"/>
          <w:szCs w:val="22"/>
        </w:rPr>
        <w:t>Etap nr 1: Dostawa automatycznego systemu odczytu ciepłomierzy dla Oddziału Zakładu Elektrociepłownie PGG S.A: do 2 miesięcy od dnia zawarcia umowy.</w:t>
      </w:r>
    </w:p>
    <w:p w14:paraId="1AABF5F7" w14:textId="77777777" w:rsidR="000A5C9A" w:rsidRPr="000A5C9A" w:rsidRDefault="000A5C9A" w:rsidP="000A5C9A">
      <w:pPr>
        <w:pStyle w:val="Akapitzlist"/>
        <w:ind w:left="360"/>
        <w:jc w:val="both"/>
        <w:rPr>
          <w:sz w:val="22"/>
          <w:szCs w:val="22"/>
        </w:rPr>
      </w:pPr>
      <w:r w:rsidRPr="000A5C9A">
        <w:rPr>
          <w:sz w:val="22"/>
          <w:szCs w:val="22"/>
        </w:rPr>
        <w:t>Etap nr 2: Świadczenie usług licencyjnych oraz wsparcie techniczne dla automatycznego systemu odczytu ciepłomierzy: 5 lat od daty wskazanej przez Zamawiającego, która nie będzie późniejsza niż 3 miesiące od daty podpisania protokołu odbioru etapu nr 1.</w:t>
      </w:r>
    </w:p>
    <w:p w14:paraId="36F4397B" w14:textId="77777777" w:rsidR="000C23F8" w:rsidRDefault="000C23F8" w:rsidP="000C23F8">
      <w:pPr>
        <w:pStyle w:val="Nagwek2"/>
      </w:pPr>
      <w:r>
        <w:t>§ 6. Gwarancja i postępowanie reklamacyjne</w:t>
      </w:r>
      <w:bookmarkEnd w:id="164"/>
      <w:bookmarkEnd w:id="165"/>
      <w:bookmarkEnd w:id="166"/>
      <w:bookmarkEnd w:id="167"/>
      <w:bookmarkEnd w:id="168"/>
      <w:bookmarkEnd w:id="169"/>
      <w:bookmarkEnd w:id="170"/>
    </w:p>
    <w:p w14:paraId="4244BF7C" w14:textId="4F571726" w:rsidR="00C30D61" w:rsidRPr="00F8529D" w:rsidRDefault="000C23F8" w:rsidP="00975808">
      <w:pPr>
        <w:numPr>
          <w:ilvl w:val="0"/>
          <w:numId w:val="59"/>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0A5C9A">
        <w:rPr>
          <w:sz w:val="22"/>
          <w:szCs w:val="22"/>
        </w:rPr>
        <w:t>24</w:t>
      </w:r>
      <w:r w:rsidRPr="00F8529D">
        <w:rPr>
          <w:sz w:val="22"/>
          <w:szCs w:val="22"/>
        </w:rPr>
        <w:t xml:space="preserve"> miesięcy gwarancji </w:t>
      </w:r>
      <w:r w:rsidR="000A5C9A" w:rsidRPr="00B4191C">
        <w:rPr>
          <w:sz w:val="22"/>
          <w:szCs w:val="22"/>
        </w:rPr>
        <w:t xml:space="preserve">od dnia </w:t>
      </w:r>
      <w:bookmarkStart w:id="171" w:name="_Hlk207878985"/>
      <w:r w:rsidR="000A5C9A" w:rsidRPr="00B4191C">
        <w:rPr>
          <w:sz w:val="22"/>
          <w:szCs w:val="22"/>
        </w:rPr>
        <w:t xml:space="preserve">dostawy </w:t>
      </w:r>
      <w:r w:rsidR="000A5C9A" w:rsidRPr="00F8529D">
        <w:rPr>
          <w:sz w:val="22"/>
          <w:szCs w:val="22"/>
        </w:rPr>
        <w:t>na przedmiot Umowy, liczonej od dnia podpisania Protokołu odbioru przez upoważnionych przedstawicieli Stron wskazanych w Umowie</w:t>
      </w:r>
      <w:bookmarkEnd w:id="171"/>
      <w:r w:rsidR="000A5C9A" w:rsidRPr="00F8529D">
        <w:rPr>
          <w:sz w:val="22"/>
          <w:szCs w:val="22"/>
        </w:rPr>
        <w:t xml:space="preserve">. </w:t>
      </w:r>
      <w:r w:rsidR="00C30D61" w:rsidRPr="00F8529D">
        <w:rPr>
          <w:sz w:val="22"/>
          <w:szCs w:val="22"/>
        </w:rPr>
        <w:t xml:space="preserve"> </w:t>
      </w:r>
    </w:p>
    <w:p w14:paraId="1687DDE5" w14:textId="4E8FA6D9" w:rsidR="000C23F8" w:rsidRPr="00F8529D" w:rsidRDefault="000C23F8" w:rsidP="00975808">
      <w:pPr>
        <w:numPr>
          <w:ilvl w:val="0"/>
          <w:numId w:val="59"/>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975808">
      <w:pPr>
        <w:numPr>
          <w:ilvl w:val="0"/>
          <w:numId w:val="59"/>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975808">
      <w:pPr>
        <w:numPr>
          <w:ilvl w:val="0"/>
          <w:numId w:val="60"/>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975808">
      <w:pPr>
        <w:numPr>
          <w:ilvl w:val="0"/>
          <w:numId w:val="6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975808">
      <w:pPr>
        <w:numPr>
          <w:ilvl w:val="0"/>
          <w:numId w:val="6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975808">
      <w:pPr>
        <w:numPr>
          <w:ilvl w:val="0"/>
          <w:numId w:val="5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975808">
      <w:pPr>
        <w:numPr>
          <w:ilvl w:val="0"/>
          <w:numId w:val="59"/>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 xml:space="preserve">mowa i dokument gwarancyjny nie stanowią inaczej, odpowiedzialność z tytułu gwarancji jakości obejmuje zarówno wady powstałe z przyczyn, które w chwili przyjęcia lub odbioru tkwiły </w:t>
      </w:r>
      <w:r w:rsidRPr="00367E8F">
        <w:rPr>
          <w:sz w:val="22"/>
          <w:szCs w:val="22"/>
        </w:rPr>
        <w:lastRenderedPageBreak/>
        <w:t>w przedmiocie Umowy, jak i wszelkie inne wady fizyczne, powstałe lub ujawnione przed upływem terminu obowiązywania gwarancji.</w:t>
      </w:r>
    </w:p>
    <w:p w14:paraId="3C344BC6" w14:textId="77777777" w:rsidR="000C23F8" w:rsidRPr="00367E8F" w:rsidRDefault="000C23F8" w:rsidP="00975808">
      <w:pPr>
        <w:numPr>
          <w:ilvl w:val="0"/>
          <w:numId w:val="5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975808">
      <w:pPr>
        <w:numPr>
          <w:ilvl w:val="0"/>
          <w:numId w:val="5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975808">
      <w:pPr>
        <w:numPr>
          <w:ilvl w:val="0"/>
          <w:numId w:val="5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975808">
      <w:pPr>
        <w:numPr>
          <w:ilvl w:val="0"/>
          <w:numId w:val="59"/>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975808">
      <w:pPr>
        <w:numPr>
          <w:ilvl w:val="0"/>
          <w:numId w:val="5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0C115294" w14:textId="04210A62" w:rsidR="000C23F8" w:rsidRPr="000A5C9A" w:rsidRDefault="000C23F8" w:rsidP="00975808">
      <w:pPr>
        <w:numPr>
          <w:ilvl w:val="0"/>
          <w:numId w:val="59"/>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1376B047" w14:textId="77777777" w:rsidR="000C23F8" w:rsidRPr="00E66F78" w:rsidRDefault="000C23F8" w:rsidP="000C23F8">
      <w:pPr>
        <w:pStyle w:val="Nagwek2"/>
      </w:pPr>
      <w:bookmarkStart w:id="172" w:name="_Toc64016204"/>
      <w:bookmarkStart w:id="173" w:name="_Toc106095866"/>
      <w:bookmarkStart w:id="174" w:name="_Toc106096306"/>
      <w:bookmarkStart w:id="175" w:name="_Toc106096410"/>
      <w:bookmarkStart w:id="176" w:name="_Toc204150231"/>
      <w:r w:rsidRPr="00E66F78">
        <w:t xml:space="preserve">§ </w:t>
      </w:r>
      <w:r>
        <w:t>7</w:t>
      </w:r>
      <w:r w:rsidRPr="00E66F78">
        <w:t>. Szczególne obowiązki Wykonawcy</w:t>
      </w:r>
      <w:bookmarkEnd w:id="172"/>
      <w:bookmarkEnd w:id="173"/>
      <w:bookmarkEnd w:id="174"/>
      <w:bookmarkEnd w:id="175"/>
      <w:bookmarkEnd w:id="176"/>
    </w:p>
    <w:p w14:paraId="2954B557" w14:textId="77777777" w:rsidR="000C23F8" w:rsidRPr="00DA017B" w:rsidRDefault="000C23F8" w:rsidP="000C23F8">
      <w:pPr>
        <w:spacing w:line="259" w:lineRule="auto"/>
        <w:ind w:left="357"/>
        <w:jc w:val="both"/>
        <w:rPr>
          <w:sz w:val="10"/>
          <w:szCs w:val="10"/>
        </w:rPr>
      </w:pPr>
      <w:bookmarkStart w:id="177" w:name="_Hlk67826176"/>
    </w:p>
    <w:p w14:paraId="31BDA678" w14:textId="77777777" w:rsidR="000C23F8" w:rsidRPr="00F8529D" w:rsidRDefault="000C23F8" w:rsidP="00975808">
      <w:pPr>
        <w:numPr>
          <w:ilvl w:val="0"/>
          <w:numId w:val="4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975808">
      <w:pPr>
        <w:numPr>
          <w:ilvl w:val="0"/>
          <w:numId w:val="41"/>
        </w:numPr>
        <w:spacing w:line="259" w:lineRule="auto"/>
        <w:jc w:val="both"/>
        <w:rPr>
          <w:sz w:val="22"/>
          <w:szCs w:val="22"/>
        </w:rPr>
      </w:pPr>
      <w:bookmarkStart w:id="178"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975808">
      <w:pPr>
        <w:numPr>
          <w:ilvl w:val="1"/>
          <w:numId w:val="41"/>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975808">
      <w:pPr>
        <w:numPr>
          <w:ilvl w:val="1"/>
          <w:numId w:val="41"/>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975808">
      <w:pPr>
        <w:numPr>
          <w:ilvl w:val="1"/>
          <w:numId w:val="41"/>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975808">
      <w:pPr>
        <w:numPr>
          <w:ilvl w:val="1"/>
          <w:numId w:val="41"/>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975808">
      <w:pPr>
        <w:numPr>
          <w:ilvl w:val="1"/>
          <w:numId w:val="41"/>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975808">
      <w:pPr>
        <w:numPr>
          <w:ilvl w:val="1"/>
          <w:numId w:val="41"/>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975808">
      <w:pPr>
        <w:numPr>
          <w:ilvl w:val="1"/>
          <w:numId w:val="41"/>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975808">
      <w:pPr>
        <w:numPr>
          <w:ilvl w:val="1"/>
          <w:numId w:val="41"/>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975808">
      <w:pPr>
        <w:numPr>
          <w:ilvl w:val="1"/>
          <w:numId w:val="41"/>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975808">
      <w:pPr>
        <w:numPr>
          <w:ilvl w:val="1"/>
          <w:numId w:val="41"/>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975808">
      <w:pPr>
        <w:numPr>
          <w:ilvl w:val="1"/>
          <w:numId w:val="41"/>
        </w:numPr>
        <w:spacing w:line="259" w:lineRule="auto"/>
        <w:jc w:val="both"/>
        <w:rPr>
          <w:sz w:val="22"/>
          <w:szCs w:val="22"/>
        </w:rPr>
      </w:pPr>
      <w:r w:rsidRPr="00F8529D">
        <w:rPr>
          <w:sz w:val="22"/>
          <w:szCs w:val="22"/>
        </w:rPr>
        <w:lastRenderedPageBreak/>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975808">
      <w:pPr>
        <w:numPr>
          <w:ilvl w:val="1"/>
          <w:numId w:val="41"/>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975808">
      <w:pPr>
        <w:numPr>
          <w:ilvl w:val="1"/>
          <w:numId w:val="41"/>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975808">
      <w:pPr>
        <w:numPr>
          <w:ilvl w:val="0"/>
          <w:numId w:val="41"/>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975808">
      <w:pPr>
        <w:numPr>
          <w:ilvl w:val="0"/>
          <w:numId w:val="41"/>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8"/>
    <w:p w14:paraId="2A489FB5" w14:textId="77777777" w:rsidR="00AD48CF" w:rsidRDefault="00AD48CF" w:rsidP="00975808">
      <w:pPr>
        <w:numPr>
          <w:ilvl w:val="0"/>
          <w:numId w:val="41"/>
        </w:numPr>
        <w:spacing w:line="259" w:lineRule="auto"/>
        <w:jc w:val="both"/>
        <w:rPr>
          <w:sz w:val="22"/>
          <w:szCs w:val="22"/>
        </w:rPr>
      </w:pPr>
      <w:r w:rsidRPr="00F8529D">
        <w:rPr>
          <w:sz w:val="22"/>
          <w:szCs w:val="22"/>
        </w:rPr>
        <w:t>Wykonawcy, którzy złożyli ofertę wspólną odpowiadają solidarnie za realizację zamówienia.</w:t>
      </w:r>
    </w:p>
    <w:p w14:paraId="619BEEFA" w14:textId="77777777" w:rsidR="00D35580" w:rsidRPr="000A0E83" w:rsidRDefault="00D35580" w:rsidP="00975808">
      <w:pPr>
        <w:numPr>
          <w:ilvl w:val="0"/>
          <w:numId w:val="41"/>
        </w:numPr>
        <w:spacing w:line="259" w:lineRule="auto"/>
        <w:jc w:val="both"/>
        <w:rPr>
          <w:sz w:val="22"/>
          <w:szCs w:val="22"/>
        </w:rPr>
      </w:pPr>
      <w:r w:rsidRPr="000A0E83">
        <w:rPr>
          <w:sz w:val="22"/>
          <w:szCs w:val="22"/>
        </w:rPr>
        <w:t>Wykonawca zobowiązany jest do niezwłocznego poinformowania Zamawiającego o incydentach bezpieczeństwa IT oraz o podatnościach które wystąpiły u Wykonawcy a miały wpływ na bezpieczeństwo systemów zamawiającego</w:t>
      </w:r>
      <w:r>
        <w:rPr>
          <w:sz w:val="22"/>
          <w:szCs w:val="22"/>
        </w:rPr>
        <w:t>.</w:t>
      </w:r>
    </w:p>
    <w:p w14:paraId="362BCA68" w14:textId="77777777" w:rsidR="00D35580" w:rsidRPr="000A0E83" w:rsidRDefault="00D35580" w:rsidP="00975808">
      <w:pPr>
        <w:numPr>
          <w:ilvl w:val="0"/>
          <w:numId w:val="41"/>
        </w:numPr>
        <w:spacing w:line="259" w:lineRule="auto"/>
        <w:jc w:val="both"/>
        <w:rPr>
          <w:sz w:val="22"/>
          <w:szCs w:val="22"/>
        </w:rPr>
      </w:pPr>
      <w:r w:rsidRPr="000A0E83">
        <w:rPr>
          <w:sz w:val="22"/>
          <w:szCs w:val="22"/>
        </w:rPr>
        <w:t>Wykonawca zobowiązany jest do wykonywania okresowych testów kopii bezpieczeństwa</w:t>
      </w:r>
      <w:r>
        <w:rPr>
          <w:sz w:val="22"/>
          <w:szCs w:val="22"/>
        </w:rPr>
        <w:t>.</w:t>
      </w:r>
    </w:p>
    <w:p w14:paraId="4900CC9A" w14:textId="77777777" w:rsidR="00D35580" w:rsidRPr="00F8529D" w:rsidRDefault="00D35580" w:rsidP="00975808">
      <w:pPr>
        <w:numPr>
          <w:ilvl w:val="0"/>
          <w:numId w:val="41"/>
        </w:numPr>
        <w:spacing w:line="259" w:lineRule="auto"/>
        <w:jc w:val="both"/>
        <w:rPr>
          <w:sz w:val="22"/>
          <w:szCs w:val="22"/>
        </w:rPr>
      </w:pPr>
      <w:r w:rsidRPr="000A0E83">
        <w:rPr>
          <w:sz w:val="22"/>
          <w:szCs w:val="22"/>
        </w:rPr>
        <w:t>Wykonawca zobowiązany jest do wykonywania okresowych skanów podatności w systemach sterowania powiązanych z usługą kluczową</w:t>
      </w:r>
      <w:r>
        <w:rPr>
          <w:sz w:val="22"/>
          <w:szCs w:val="22"/>
        </w:rPr>
        <w:t>.</w:t>
      </w:r>
    </w:p>
    <w:p w14:paraId="729DFF6D" w14:textId="4798AF78" w:rsidR="000C23F8" w:rsidRPr="00C30D61" w:rsidRDefault="000C23F8" w:rsidP="000C23F8">
      <w:pPr>
        <w:pStyle w:val="Nagwek2"/>
      </w:pPr>
      <w:bookmarkStart w:id="179" w:name="_Toc106095867"/>
      <w:bookmarkStart w:id="180" w:name="_Toc106096307"/>
      <w:bookmarkStart w:id="181" w:name="_Toc106096411"/>
      <w:bookmarkStart w:id="182" w:name="_Toc204150232"/>
      <w:bookmarkEnd w:id="177"/>
      <w:r w:rsidRPr="00C30D61">
        <w:t>§ 8. Zabezpieczenie należytego wykonania Umowy</w:t>
      </w:r>
      <w:bookmarkEnd w:id="179"/>
      <w:bookmarkEnd w:id="180"/>
      <w:bookmarkEnd w:id="181"/>
      <w:bookmarkEnd w:id="182"/>
      <w:r w:rsidR="00D35580">
        <w:t xml:space="preserve"> – nie dotyczy</w:t>
      </w:r>
    </w:p>
    <w:p w14:paraId="5C6120CB" w14:textId="452668F2" w:rsidR="000C23F8" w:rsidRPr="00DF1FE2" w:rsidRDefault="000C23F8" w:rsidP="000C23F8">
      <w:pPr>
        <w:pStyle w:val="Nagwek2"/>
      </w:pPr>
      <w:bookmarkStart w:id="183" w:name="_Toc64016205"/>
      <w:bookmarkStart w:id="184" w:name="_Toc106095868"/>
      <w:bookmarkStart w:id="185" w:name="_Toc106096308"/>
      <w:bookmarkStart w:id="186" w:name="_Toc106096412"/>
      <w:bookmarkStart w:id="187" w:name="_Toc204150233"/>
      <w:r w:rsidRPr="00DF1FE2">
        <w:t>§ 9. Wymagania dotyczące zatrudnienia</w:t>
      </w:r>
      <w:bookmarkEnd w:id="183"/>
      <w:bookmarkEnd w:id="184"/>
      <w:bookmarkEnd w:id="185"/>
      <w:bookmarkEnd w:id="186"/>
      <w:bookmarkEnd w:id="187"/>
      <w:r w:rsidR="00D35580">
        <w:t xml:space="preserve"> – nie dotyczy</w:t>
      </w:r>
    </w:p>
    <w:p w14:paraId="110B2D57" w14:textId="77777777" w:rsidR="000C23F8" w:rsidRPr="00B84609" w:rsidRDefault="000C23F8" w:rsidP="000C23F8">
      <w:pPr>
        <w:pStyle w:val="Akapitzlist"/>
        <w:spacing w:line="259" w:lineRule="auto"/>
        <w:ind w:left="284"/>
        <w:jc w:val="both"/>
        <w:rPr>
          <w:sz w:val="8"/>
          <w:szCs w:val="8"/>
        </w:rPr>
      </w:pPr>
      <w:bookmarkStart w:id="188" w:name="_Hlk67826210"/>
    </w:p>
    <w:p w14:paraId="2D7428B2" w14:textId="77777777" w:rsidR="000C23F8" w:rsidRPr="00F8529D" w:rsidRDefault="000C23F8" w:rsidP="000C23F8">
      <w:pPr>
        <w:pStyle w:val="Nagwek2"/>
      </w:pPr>
      <w:bookmarkStart w:id="189" w:name="_Toc64016206"/>
      <w:bookmarkStart w:id="190" w:name="_Toc106095869"/>
      <w:bookmarkStart w:id="191" w:name="_Toc106096309"/>
      <w:bookmarkStart w:id="192" w:name="_Toc106096413"/>
      <w:bookmarkStart w:id="193" w:name="_Toc204150234"/>
      <w:bookmarkStart w:id="194" w:name="_Hlk147301573"/>
      <w:bookmarkEnd w:id="188"/>
      <w:r w:rsidRPr="00F8529D">
        <w:t>§ 10. Podwykonawstwo</w:t>
      </w:r>
      <w:bookmarkEnd w:id="189"/>
      <w:bookmarkEnd w:id="190"/>
      <w:bookmarkEnd w:id="191"/>
      <w:bookmarkEnd w:id="192"/>
      <w:bookmarkEnd w:id="193"/>
    </w:p>
    <w:p w14:paraId="64F55AD4" w14:textId="3A2374FD" w:rsidR="00430097" w:rsidRPr="00F8529D" w:rsidRDefault="00430097" w:rsidP="00975808">
      <w:pPr>
        <w:numPr>
          <w:ilvl w:val="0"/>
          <w:numId w:val="56"/>
        </w:numPr>
        <w:ind w:left="284" w:hanging="284"/>
        <w:jc w:val="both"/>
        <w:rPr>
          <w:sz w:val="22"/>
          <w:szCs w:val="22"/>
        </w:rPr>
      </w:pPr>
      <w:bookmarkStart w:id="195" w:name="_Hlk68846287"/>
      <w:bookmarkEnd w:id="19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975808">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975808">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975808">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975808">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975808">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rsidP="00975808">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975808">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975808">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975808">
      <w:pPr>
        <w:pStyle w:val="Akapitzlist"/>
        <w:numPr>
          <w:ilvl w:val="1"/>
          <w:numId w:val="5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975808">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975808">
      <w:pPr>
        <w:numPr>
          <w:ilvl w:val="0"/>
          <w:numId w:val="56"/>
        </w:numPr>
        <w:ind w:left="284" w:hanging="284"/>
        <w:jc w:val="both"/>
        <w:rPr>
          <w:sz w:val="22"/>
          <w:szCs w:val="22"/>
        </w:rPr>
      </w:pPr>
      <w:r w:rsidRPr="00F8529D">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975808">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975808">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975808">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975808">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975808">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975808">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975808">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975808">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6" w:name="_Hlk144463822"/>
      <w:r w:rsidRPr="00F8529D">
        <w:rPr>
          <w:sz w:val="22"/>
          <w:szCs w:val="22"/>
        </w:rPr>
        <w:t>warunków udziału w postępowaniu</w:t>
      </w:r>
      <w:bookmarkEnd w:id="19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975808">
      <w:pPr>
        <w:numPr>
          <w:ilvl w:val="0"/>
          <w:numId w:val="5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7" w:name="_Hlk146783179"/>
      <w:r w:rsidRPr="00F8529D">
        <w:rPr>
          <w:sz w:val="22"/>
          <w:szCs w:val="22"/>
        </w:rPr>
        <w:t>Powierzenie wykonania części Umowy przez Podwykonawcę dalszemu podwykonawcy wymaga dodatkowo uprzedniej pisemnej zgody Wykonawcy na taką czynność.</w:t>
      </w:r>
    </w:p>
    <w:bookmarkEnd w:id="197"/>
    <w:p w14:paraId="7C221DDD" w14:textId="77777777" w:rsidR="00430097" w:rsidRPr="00F8529D" w:rsidRDefault="00430097" w:rsidP="00975808">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975808">
      <w:pPr>
        <w:numPr>
          <w:ilvl w:val="0"/>
          <w:numId w:val="56"/>
        </w:numPr>
        <w:spacing w:line="259" w:lineRule="auto"/>
        <w:ind w:left="360"/>
        <w:jc w:val="both"/>
        <w:rPr>
          <w:sz w:val="22"/>
          <w:szCs w:val="22"/>
        </w:rPr>
      </w:pPr>
      <w:bookmarkStart w:id="19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5"/>
      <w:bookmarkEnd w:id="198"/>
    </w:p>
    <w:p w14:paraId="1BF0BEE2" w14:textId="77777777" w:rsidR="00430097" w:rsidRPr="00F8529D" w:rsidRDefault="00430097" w:rsidP="00975808">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9" w:name="_Toc64016207"/>
      <w:bookmarkStart w:id="200" w:name="_Toc106095870"/>
      <w:bookmarkStart w:id="201" w:name="_Toc106096310"/>
      <w:bookmarkStart w:id="202" w:name="_Toc106096414"/>
      <w:bookmarkStart w:id="203" w:name="_Toc204150235"/>
      <w:bookmarkStart w:id="204" w:name="_Hlk67826260"/>
      <w:r w:rsidRPr="00F8529D">
        <w:t>§ 11. Nadzór i koordynacja</w:t>
      </w:r>
      <w:bookmarkEnd w:id="199"/>
      <w:bookmarkEnd w:id="200"/>
      <w:bookmarkEnd w:id="201"/>
      <w:bookmarkEnd w:id="202"/>
      <w:bookmarkEnd w:id="203"/>
    </w:p>
    <w:p w14:paraId="6F855A53" w14:textId="352A83A3" w:rsidR="000C23F8" w:rsidRPr="00F8529D" w:rsidRDefault="000C23F8" w:rsidP="00975808">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975808">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975808">
      <w:pPr>
        <w:numPr>
          <w:ilvl w:val="0"/>
          <w:numId w:val="42"/>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975808">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w:t>
      </w:r>
      <w:r w:rsidRPr="00F8529D">
        <w:rPr>
          <w:sz w:val="22"/>
          <w:szCs w:val="22"/>
        </w:rPr>
        <w:lastRenderedPageBreak/>
        <w:t xml:space="preserve">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5" w:name="_Toc64016208"/>
      <w:bookmarkStart w:id="206" w:name="_Toc106095871"/>
      <w:bookmarkStart w:id="207" w:name="_Toc106096311"/>
      <w:bookmarkStart w:id="208" w:name="_Toc106096415"/>
      <w:bookmarkStart w:id="209" w:name="_Toc204150236"/>
      <w:bookmarkStart w:id="210" w:name="_Hlk105672888"/>
      <w:r w:rsidRPr="00F8529D">
        <w:t>§ 12. Badania kontrolne (Audyt)</w:t>
      </w:r>
      <w:bookmarkEnd w:id="205"/>
      <w:bookmarkEnd w:id="206"/>
      <w:bookmarkEnd w:id="207"/>
      <w:bookmarkEnd w:id="208"/>
      <w:bookmarkEnd w:id="209"/>
    </w:p>
    <w:p w14:paraId="4D5C0A00" w14:textId="77777777"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975808">
      <w:pPr>
        <w:numPr>
          <w:ilvl w:val="1"/>
          <w:numId w:val="43"/>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975808">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975808">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975808">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975808">
      <w:pPr>
        <w:numPr>
          <w:ilvl w:val="1"/>
          <w:numId w:val="43"/>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975808">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1" w:name="_Hlk148344040"/>
      <w:r w:rsidR="00382754" w:rsidRPr="00F8529D">
        <w:rPr>
          <w:sz w:val="22"/>
          <w:szCs w:val="22"/>
        </w:rPr>
        <w:t>, z zastrzeżeniem ust. 4 poniżej.</w:t>
      </w:r>
    </w:p>
    <w:p w14:paraId="2B9A925A" w14:textId="5B68C2CA" w:rsidR="006322B0" w:rsidRPr="00F8529D" w:rsidRDefault="006322B0" w:rsidP="00975808">
      <w:pPr>
        <w:numPr>
          <w:ilvl w:val="0"/>
          <w:numId w:val="43"/>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1"/>
    <w:p w14:paraId="77A9EE64" w14:textId="17E256CE"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2" w:name="_Hlk146783280"/>
      <w:r w:rsidR="00A326D5" w:rsidRPr="00F8529D">
        <w:rPr>
          <w:sz w:val="22"/>
          <w:szCs w:val="22"/>
        </w:rPr>
        <w:t>są następujące</w:t>
      </w:r>
      <w:r w:rsidRPr="00F8529D">
        <w:rPr>
          <w:sz w:val="22"/>
          <w:szCs w:val="22"/>
        </w:rPr>
        <w:t>:</w:t>
      </w:r>
      <w:bookmarkEnd w:id="212"/>
    </w:p>
    <w:p w14:paraId="4D2B620C" w14:textId="77777777" w:rsidR="000C23F8" w:rsidRPr="00F8529D" w:rsidRDefault="000C23F8" w:rsidP="00975808">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975808">
      <w:pPr>
        <w:numPr>
          <w:ilvl w:val="1"/>
          <w:numId w:val="43"/>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975808">
      <w:pPr>
        <w:numPr>
          <w:ilvl w:val="2"/>
          <w:numId w:val="43"/>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975808">
      <w:pPr>
        <w:numPr>
          <w:ilvl w:val="2"/>
          <w:numId w:val="43"/>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975808">
      <w:pPr>
        <w:numPr>
          <w:ilvl w:val="2"/>
          <w:numId w:val="43"/>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975808">
      <w:pPr>
        <w:numPr>
          <w:ilvl w:val="1"/>
          <w:numId w:val="43"/>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975808">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975808">
      <w:pPr>
        <w:numPr>
          <w:ilvl w:val="2"/>
          <w:numId w:val="43"/>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975808">
      <w:pPr>
        <w:numPr>
          <w:ilvl w:val="2"/>
          <w:numId w:val="43"/>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975808">
      <w:pPr>
        <w:numPr>
          <w:ilvl w:val="1"/>
          <w:numId w:val="43"/>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975808">
      <w:pPr>
        <w:numPr>
          <w:ilvl w:val="2"/>
          <w:numId w:val="43"/>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975808">
      <w:pPr>
        <w:numPr>
          <w:ilvl w:val="2"/>
          <w:numId w:val="43"/>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975808">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975808">
      <w:pPr>
        <w:numPr>
          <w:ilvl w:val="0"/>
          <w:numId w:val="43"/>
        </w:numPr>
        <w:spacing w:line="259" w:lineRule="auto"/>
        <w:jc w:val="both"/>
        <w:rPr>
          <w:sz w:val="22"/>
          <w:szCs w:val="22"/>
        </w:rPr>
      </w:pPr>
      <w:r w:rsidRPr="00F8529D">
        <w:rPr>
          <w:sz w:val="22"/>
          <w:szCs w:val="22"/>
        </w:rPr>
        <w:t xml:space="preserve">W przypadku wystąpienia utrudnień w rozpoczęciu lub przeprowadzeniu lub zakończeniu Audytu z przyczyn leżących po stronie Wykonawcy, Zamawiający wezwie Wykonawcę do umożliwienia </w:t>
      </w:r>
      <w:r w:rsidRPr="00F8529D">
        <w:rPr>
          <w:sz w:val="22"/>
          <w:szCs w:val="22"/>
        </w:rPr>
        <w:lastRenderedPageBreak/>
        <w:t>rozpoczęcia lub prowadzenia lub zakończenia Audytu w wyznaczonym terminie nie dłuższym niż 5 dni roboczych.</w:t>
      </w:r>
    </w:p>
    <w:p w14:paraId="5046A258" w14:textId="57A319BB"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3" w:name="_Hlk146783344"/>
      <w:r w:rsidR="004D5DFE" w:rsidRPr="00F8529D">
        <w:rPr>
          <w:sz w:val="22"/>
          <w:szCs w:val="22"/>
        </w:rPr>
        <w:t>na zasadach określonych w § 14 ust. 4 Umowy</w:t>
      </w:r>
      <w:r w:rsidRPr="00F8529D">
        <w:rPr>
          <w:sz w:val="22"/>
          <w:szCs w:val="22"/>
        </w:rPr>
        <w:t>.</w:t>
      </w:r>
      <w:bookmarkEnd w:id="213"/>
    </w:p>
    <w:p w14:paraId="114D874C" w14:textId="77777777" w:rsidR="000C23F8" w:rsidRPr="000E4913" w:rsidRDefault="000C23F8" w:rsidP="000C23F8">
      <w:pPr>
        <w:pStyle w:val="Nagwek2"/>
      </w:pPr>
      <w:bookmarkStart w:id="214" w:name="_Toc64016209"/>
      <w:bookmarkStart w:id="215" w:name="_Toc106095872"/>
      <w:bookmarkStart w:id="216" w:name="_Toc106096312"/>
      <w:bookmarkStart w:id="217" w:name="_Toc106096416"/>
      <w:bookmarkStart w:id="218" w:name="_Toc204150237"/>
      <w:bookmarkStart w:id="219" w:name="_Hlk156823361"/>
      <w:bookmarkStart w:id="220" w:name="_Hlk155701067"/>
      <w:bookmarkEnd w:id="204"/>
      <w:bookmarkEnd w:id="210"/>
      <w:r w:rsidRPr="000E4913">
        <w:t>§ 1</w:t>
      </w:r>
      <w:r>
        <w:t>3</w:t>
      </w:r>
      <w:r w:rsidRPr="000E4913">
        <w:t>. Kary umowne i odpowiedzialność</w:t>
      </w:r>
      <w:bookmarkEnd w:id="214"/>
      <w:bookmarkEnd w:id="215"/>
      <w:bookmarkEnd w:id="216"/>
      <w:bookmarkEnd w:id="217"/>
      <w:bookmarkEnd w:id="218"/>
      <w:r w:rsidRPr="000E4913">
        <w:t xml:space="preserve"> </w:t>
      </w:r>
    </w:p>
    <w:bookmarkEnd w:id="219"/>
    <w:p w14:paraId="5618D0DE" w14:textId="4368CE79" w:rsidR="00A76426" w:rsidRPr="00100353" w:rsidRDefault="00A76426" w:rsidP="00914CCD">
      <w:pPr>
        <w:spacing w:line="276" w:lineRule="auto"/>
        <w:jc w:val="both"/>
        <w:rPr>
          <w:i/>
          <w:iCs/>
          <w:color w:val="2F5496" w:themeColor="accent1" w:themeShade="BF"/>
          <w:sz w:val="8"/>
          <w:szCs w:val="8"/>
        </w:rPr>
      </w:pPr>
    </w:p>
    <w:bookmarkEnd w:id="220"/>
    <w:p w14:paraId="664C1B0A" w14:textId="5A7E0FE5" w:rsidR="000C23F8" w:rsidRPr="000E4913" w:rsidRDefault="000C23F8" w:rsidP="00975808">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8BA44A3" w14:textId="77777777" w:rsidR="00D35580" w:rsidRPr="00606CF3" w:rsidRDefault="00D35580" w:rsidP="00975808">
      <w:pPr>
        <w:numPr>
          <w:ilvl w:val="1"/>
          <w:numId w:val="44"/>
        </w:numPr>
        <w:spacing w:line="276" w:lineRule="auto"/>
        <w:ind w:left="709"/>
        <w:jc w:val="both"/>
        <w:rPr>
          <w:sz w:val="22"/>
          <w:szCs w:val="22"/>
        </w:rPr>
      </w:pPr>
      <w:bookmarkStart w:id="221" w:name="_Hlk67826332"/>
      <w:r w:rsidRPr="00606CF3">
        <w:rPr>
          <w:sz w:val="22"/>
          <w:szCs w:val="22"/>
        </w:rPr>
        <w:t>za każdy rozpoczęty dzień zwłoki w realizacji przedmiotu Umowy w wysokości:</w:t>
      </w:r>
    </w:p>
    <w:p w14:paraId="1CE8229E" w14:textId="77777777" w:rsidR="00D35580" w:rsidRPr="004F5EF3" w:rsidRDefault="00D35580" w:rsidP="00D35580">
      <w:pPr>
        <w:ind w:left="709"/>
        <w:jc w:val="both"/>
        <w:rPr>
          <w:sz w:val="22"/>
          <w:szCs w:val="22"/>
        </w:rPr>
      </w:pPr>
      <w:r w:rsidRPr="004F5EF3">
        <w:rPr>
          <w:sz w:val="22"/>
          <w:szCs w:val="22"/>
        </w:rPr>
        <w:t xml:space="preserve">- od 1 do 30 dnia - 0,1 % wartości netto Umowy za każdy dzień, </w:t>
      </w:r>
    </w:p>
    <w:p w14:paraId="1084D58D" w14:textId="77777777" w:rsidR="00D35580" w:rsidRPr="004F5EF3" w:rsidRDefault="00D35580" w:rsidP="00D35580">
      <w:pPr>
        <w:ind w:left="709"/>
        <w:jc w:val="both"/>
        <w:rPr>
          <w:sz w:val="22"/>
          <w:szCs w:val="22"/>
        </w:rPr>
      </w:pPr>
      <w:r w:rsidRPr="004F5EF3">
        <w:rPr>
          <w:sz w:val="22"/>
          <w:szCs w:val="22"/>
        </w:rPr>
        <w:t xml:space="preserve">- od 31 do 60 dnia - 0,2 % wartości netto Umowy za każdy dzień, </w:t>
      </w:r>
    </w:p>
    <w:p w14:paraId="53014702" w14:textId="77777777" w:rsidR="00D35580" w:rsidRPr="00C72A3C" w:rsidRDefault="00D35580" w:rsidP="00D35580">
      <w:pPr>
        <w:ind w:left="709"/>
        <w:jc w:val="both"/>
        <w:rPr>
          <w:sz w:val="22"/>
          <w:szCs w:val="22"/>
        </w:rPr>
      </w:pPr>
      <w:r w:rsidRPr="004F5EF3">
        <w:rPr>
          <w:sz w:val="22"/>
          <w:szCs w:val="22"/>
        </w:rPr>
        <w:t>- od 61 dnia - 0,5 % wartości netto Umowy za każdy dzień.</w:t>
      </w:r>
    </w:p>
    <w:p w14:paraId="34E3E7F9" w14:textId="0CBCE8ED" w:rsidR="000C23F8" w:rsidRPr="00F8529D" w:rsidRDefault="000C23F8" w:rsidP="00975808">
      <w:pPr>
        <w:pStyle w:val="Akapitzlist"/>
        <w:numPr>
          <w:ilvl w:val="1"/>
          <w:numId w:val="44"/>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F8529D" w:rsidRDefault="000C23F8" w:rsidP="00975808">
      <w:pPr>
        <w:numPr>
          <w:ilvl w:val="1"/>
          <w:numId w:val="44"/>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2" w:name="_Hlk146783575"/>
      <w:r w:rsidR="007D221B" w:rsidRPr="00F8529D">
        <w:rPr>
          <w:sz w:val="22"/>
          <w:szCs w:val="22"/>
        </w:rPr>
        <w:t>za każdy stwierdzony przypadek,</w:t>
      </w:r>
    </w:p>
    <w:bookmarkEnd w:id="222"/>
    <w:p w14:paraId="12386344" w14:textId="77777777" w:rsidR="000C23F8" w:rsidRPr="00F8529D" w:rsidRDefault="000C23F8" w:rsidP="00975808">
      <w:pPr>
        <w:numPr>
          <w:ilvl w:val="1"/>
          <w:numId w:val="44"/>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975808">
      <w:pPr>
        <w:numPr>
          <w:ilvl w:val="2"/>
          <w:numId w:val="44"/>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975808">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975808">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975808">
      <w:pPr>
        <w:numPr>
          <w:ilvl w:val="2"/>
          <w:numId w:val="44"/>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975808">
      <w:pPr>
        <w:numPr>
          <w:ilvl w:val="2"/>
          <w:numId w:val="44"/>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975808">
      <w:pPr>
        <w:numPr>
          <w:ilvl w:val="1"/>
          <w:numId w:val="44"/>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3"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975808">
      <w:pPr>
        <w:numPr>
          <w:ilvl w:val="0"/>
          <w:numId w:val="44"/>
        </w:numPr>
        <w:spacing w:line="259" w:lineRule="auto"/>
        <w:jc w:val="both"/>
        <w:rPr>
          <w:sz w:val="22"/>
          <w:szCs w:val="22"/>
        </w:rPr>
      </w:pPr>
      <w:bookmarkStart w:id="224" w:name="_Hlk144479888"/>
      <w:bookmarkStart w:id="225" w:name="_Hlk146784619"/>
      <w:bookmarkEnd w:id="223"/>
      <w:r w:rsidRPr="00F8529D">
        <w:rPr>
          <w:sz w:val="22"/>
          <w:szCs w:val="22"/>
        </w:rPr>
        <w:t xml:space="preserve">W przypadku nieprzystąpienia przez Wykonawcę do wykonywania przedmiotu Umowy w całości </w:t>
      </w:r>
      <w:r w:rsidRPr="00D35580">
        <w:rPr>
          <w:sz w:val="22"/>
          <w:szCs w:val="22"/>
        </w:rPr>
        <w:t>lub części w umówionym terminie</w:t>
      </w:r>
      <w:r w:rsidR="00F960BF" w:rsidRPr="00D35580">
        <w:rPr>
          <w:sz w:val="22"/>
          <w:szCs w:val="22"/>
        </w:rPr>
        <w:t xml:space="preserve">, </w:t>
      </w:r>
      <w:r w:rsidRPr="00D35580">
        <w:rPr>
          <w:sz w:val="22"/>
          <w:szCs w:val="22"/>
        </w:rPr>
        <w:t xml:space="preserve">Zamawiający uprawniony jest do zlecenia wykonania przedmiotu Umowy w całości lub części innemu </w:t>
      </w:r>
      <w:r w:rsidR="00A76426" w:rsidRPr="00D35580">
        <w:rPr>
          <w:sz w:val="22"/>
          <w:szCs w:val="22"/>
        </w:rPr>
        <w:t>w</w:t>
      </w:r>
      <w:r w:rsidRPr="00D35580">
        <w:rPr>
          <w:sz w:val="22"/>
          <w:szCs w:val="22"/>
        </w:rPr>
        <w:t>ykonawcy</w:t>
      </w:r>
      <w:r w:rsidRPr="00F8529D">
        <w:rPr>
          <w:sz w:val="22"/>
          <w:szCs w:val="22"/>
        </w:rPr>
        <w:t xml:space="preserve">, bez konieczności uzyskiwania zgody Sądu o której mowa w art. 480 Kodeksu cywilnego. </w:t>
      </w:r>
      <w:r w:rsidR="000C23F8" w:rsidRPr="00F8529D">
        <w:rPr>
          <w:sz w:val="22"/>
          <w:szCs w:val="22"/>
        </w:rPr>
        <w:t xml:space="preserve">W przypadku konieczności zlecenia przez </w:t>
      </w:r>
      <w:r w:rsidR="000C23F8" w:rsidRPr="00F8529D">
        <w:rPr>
          <w:sz w:val="22"/>
          <w:szCs w:val="22"/>
        </w:rPr>
        <w:lastRenderedPageBreak/>
        <w:t xml:space="preserve">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6" w:name="_Hlk144479920"/>
      <w:bookmarkEnd w:id="224"/>
    </w:p>
    <w:bookmarkEnd w:id="225"/>
    <w:bookmarkEnd w:id="226"/>
    <w:p w14:paraId="753A8E07" w14:textId="77777777" w:rsidR="000C23F8" w:rsidRPr="00F8529D" w:rsidRDefault="000C23F8" w:rsidP="00975808">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975808">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975808">
      <w:pPr>
        <w:numPr>
          <w:ilvl w:val="1"/>
          <w:numId w:val="4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975808">
      <w:pPr>
        <w:numPr>
          <w:ilvl w:val="0"/>
          <w:numId w:val="44"/>
        </w:numPr>
        <w:spacing w:line="259" w:lineRule="auto"/>
        <w:ind w:hanging="357"/>
        <w:jc w:val="both"/>
        <w:rPr>
          <w:sz w:val="22"/>
          <w:szCs w:val="22"/>
        </w:rPr>
      </w:pPr>
      <w:bookmarkStart w:id="227"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975808">
      <w:pPr>
        <w:numPr>
          <w:ilvl w:val="1"/>
          <w:numId w:val="44"/>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975808">
      <w:pPr>
        <w:numPr>
          <w:ilvl w:val="0"/>
          <w:numId w:val="44"/>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975808">
      <w:pPr>
        <w:numPr>
          <w:ilvl w:val="1"/>
          <w:numId w:val="44"/>
        </w:numPr>
        <w:spacing w:line="259" w:lineRule="auto"/>
        <w:jc w:val="both"/>
        <w:rPr>
          <w:sz w:val="22"/>
          <w:szCs w:val="22"/>
        </w:rPr>
      </w:pPr>
      <w:bookmarkStart w:id="228" w:name="_Hlk148947447"/>
      <w:r w:rsidRPr="00F8529D">
        <w:rPr>
          <w:sz w:val="22"/>
          <w:szCs w:val="22"/>
        </w:rPr>
        <w:t>za odstąpienie od Umowy w całości przez którąkolwiek ze Stron z winy Zamawiającego - w wysokości 20% wartości netto Umowy, o której mowa w § 3 ust. 1.</w:t>
      </w:r>
    </w:p>
    <w:bookmarkEnd w:id="228"/>
    <w:p w14:paraId="2A2CF2DB" w14:textId="5D417F1B" w:rsidR="000C23F8" w:rsidRPr="00F8529D" w:rsidRDefault="004B24AC" w:rsidP="00975808">
      <w:pPr>
        <w:numPr>
          <w:ilvl w:val="0"/>
          <w:numId w:val="44"/>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D35580">
        <w:rPr>
          <w:sz w:val="22"/>
          <w:szCs w:val="22"/>
        </w:rPr>
        <w:t xml:space="preserve">odstąpienie </w:t>
      </w:r>
      <w:r w:rsidR="00F90F93" w:rsidRPr="00D35580">
        <w:rPr>
          <w:sz w:val="22"/>
          <w:szCs w:val="22"/>
        </w:rPr>
        <w:t xml:space="preserve">w części </w:t>
      </w:r>
      <w:r w:rsidR="005C4237" w:rsidRPr="00D35580">
        <w:rPr>
          <w:sz w:val="22"/>
          <w:szCs w:val="22"/>
        </w:rPr>
        <w:t xml:space="preserve">lub wypowiedzenie </w:t>
      </w:r>
      <w:r w:rsidR="00287EBD" w:rsidRPr="00D35580">
        <w:rPr>
          <w:sz w:val="22"/>
          <w:szCs w:val="22"/>
        </w:rPr>
        <w:t>U</w:t>
      </w:r>
      <w:r w:rsidR="005C4237" w:rsidRPr="00D35580">
        <w:rPr>
          <w:sz w:val="22"/>
          <w:szCs w:val="22"/>
        </w:rPr>
        <w:t xml:space="preserve">mowy z innymi karami umownymi, </w:t>
      </w:r>
      <w:r w:rsidRPr="00D35580">
        <w:rPr>
          <w:sz w:val="22"/>
          <w:szCs w:val="22"/>
        </w:rPr>
        <w:t>przy czym ł</w:t>
      </w:r>
      <w:r w:rsidR="000C23F8" w:rsidRPr="00D35580">
        <w:rPr>
          <w:sz w:val="22"/>
          <w:szCs w:val="22"/>
        </w:rPr>
        <w:t xml:space="preserve">ączna maksymalna wartość kar </w:t>
      </w:r>
      <w:r w:rsidR="000C23F8" w:rsidRPr="00F8529D">
        <w:rPr>
          <w:sz w:val="22"/>
          <w:szCs w:val="22"/>
        </w:rPr>
        <w:t xml:space="preserve">umownych przysługujących Zamawiającemu nie przekroczy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975808">
      <w:pPr>
        <w:numPr>
          <w:ilvl w:val="0"/>
          <w:numId w:val="44"/>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975808">
      <w:pPr>
        <w:numPr>
          <w:ilvl w:val="0"/>
          <w:numId w:val="44"/>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975808">
      <w:pPr>
        <w:numPr>
          <w:ilvl w:val="0"/>
          <w:numId w:val="44"/>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1"/>
      <w:bookmarkEnd w:id="227"/>
    </w:p>
    <w:p w14:paraId="4E1E67AC" w14:textId="77777777" w:rsidR="000C23F8" w:rsidRPr="00F8529D" w:rsidRDefault="000C23F8" w:rsidP="000C23F8">
      <w:pPr>
        <w:pStyle w:val="Nagwek2"/>
      </w:pPr>
      <w:bookmarkStart w:id="229" w:name="_Toc83291685"/>
      <w:bookmarkStart w:id="230" w:name="_Toc106095873"/>
      <w:bookmarkStart w:id="231" w:name="_Toc106096313"/>
      <w:bookmarkStart w:id="232" w:name="_Toc106096417"/>
      <w:bookmarkStart w:id="233" w:name="_Toc204150238"/>
      <w:r w:rsidRPr="00F8529D">
        <w:t>§ 14. Rozwiązanie, odstąpienie lub wypowiedzenie Umowy</w:t>
      </w:r>
      <w:bookmarkEnd w:id="229"/>
      <w:bookmarkEnd w:id="230"/>
      <w:bookmarkEnd w:id="231"/>
      <w:bookmarkEnd w:id="232"/>
      <w:bookmarkEnd w:id="233"/>
    </w:p>
    <w:p w14:paraId="7F7C0D91" w14:textId="77777777" w:rsidR="000C23F8" w:rsidRPr="00F8529D" w:rsidRDefault="000C23F8" w:rsidP="00975808">
      <w:pPr>
        <w:numPr>
          <w:ilvl w:val="0"/>
          <w:numId w:val="45"/>
        </w:numPr>
        <w:spacing w:line="259" w:lineRule="auto"/>
        <w:ind w:left="357" w:hanging="357"/>
        <w:jc w:val="both"/>
        <w:rPr>
          <w:sz w:val="22"/>
          <w:szCs w:val="22"/>
        </w:rPr>
      </w:pPr>
      <w:bookmarkStart w:id="234" w:name="_Hlk146784907"/>
      <w:r w:rsidRPr="00F8529D">
        <w:rPr>
          <w:sz w:val="22"/>
          <w:szCs w:val="22"/>
        </w:rPr>
        <w:t>Strony mogą rozwiązać Umowę na mocy porozumienia Stron.</w:t>
      </w:r>
    </w:p>
    <w:p w14:paraId="55217CF2" w14:textId="26C9E09B" w:rsidR="000C23F8" w:rsidRPr="00D35580" w:rsidRDefault="000C23F8" w:rsidP="00975808">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5" w:name="_Hlk144467170"/>
      <w:r w:rsidRPr="00F8529D">
        <w:rPr>
          <w:sz w:val="22"/>
          <w:szCs w:val="22"/>
        </w:rPr>
        <w:t xml:space="preserve">w </w:t>
      </w:r>
      <w:r w:rsidRPr="00D35580">
        <w:rPr>
          <w:sz w:val="22"/>
          <w:szCs w:val="22"/>
        </w:rPr>
        <w:t>całości lub części</w:t>
      </w:r>
      <w:bookmarkEnd w:id="235"/>
      <w:r w:rsidR="00202054" w:rsidRPr="00D35580">
        <w:rPr>
          <w:sz w:val="22"/>
          <w:szCs w:val="22"/>
        </w:rPr>
        <w:t xml:space="preserve"> lub wypowiedzieć Umowę</w:t>
      </w:r>
      <w:r w:rsidRPr="00D35580">
        <w:rPr>
          <w:sz w:val="22"/>
          <w:szCs w:val="22"/>
        </w:rPr>
        <w:t xml:space="preserve"> </w:t>
      </w:r>
      <w:r w:rsidR="00202054" w:rsidRPr="00D35580">
        <w:rPr>
          <w:sz w:val="22"/>
          <w:szCs w:val="22"/>
        </w:rPr>
        <w:t>(</w:t>
      </w:r>
      <w:r w:rsidRPr="00D35580">
        <w:rPr>
          <w:sz w:val="22"/>
          <w:szCs w:val="22"/>
        </w:rPr>
        <w:t xml:space="preserve">ex nunc </w:t>
      </w:r>
      <w:r w:rsidR="00D04E9B" w:rsidRPr="00D35580">
        <w:rPr>
          <w:sz w:val="22"/>
          <w:szCs w:val="22"/>
        </w:rPr>
        <w:t>–</w:t>
      </w:r>
      <w:r w:rsidR="00202054" w:rsidRPr="00D35580">
        <w:rPr>
          <w:sz w:val="22"/>
          <w:szCs w:val="22"/>
        </w:rPr>
        <w:t xml:space="preserve"> </w:t>
      </w:r>
      <w:r w:rsidRPr="00D35580">
        <w:rPr>
          <w:sz w:val="22"/>
          <w:szCs w:val="22"/>
        </w:rPr>
        <w:t>od teraz)</w:t>
      </w:r>
      <w:r w:rsidR="0072470D" w:rsidRPr="00D35580">
        <w:rPr>
          <w:sz w:val="22"/>
          <w:szCs w:val="22"/>
        </w:rPr>
        <w:t xml:space="preserve"> w całości lub części</w:t>
      </w:r>
      <w:r w:rsidR="00202054" w:rsidRPr="00D35580">
        <w:rPr>
          <w:sz w:val="22"/>
          <w:szCs w:val="22"/>
        </w:rPr>
        <w:t>,</w:t>
      </w:r>
      <w:r w:rsidRPr="00D35580">
        <w:rPr>
          <w:sz w:val="22"/>
          <w:szCs w:val="22"/>
        </w:rPr>
        <w:t xml:space="preserve"> w przypadku:</w:t>
      </w:r>
    </w:p>
    <w:p w14:paraId="00C320C4" w14:textId="77777777" w:rsidR="000C23F8" w:rsidRPr="00F8529D" w:rsidRDefault="000C23F8" w:rsidP="00975808">
      <w:pPr>
        <w:numPr>
          <w:ilvl w:val="1"/>
          <w:numId w:val="45"/>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975808">
      <w:pPr>
        <w:numPr>
          <w:ilvl w:val="1"/>
          <w:numId w:val="45"/>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975808">
      <w:pPr>
        <w:numPr>
          <w:ilvl w:val="1"/>
          <w:numId w:val="45"/>
        </w:numPr>
        <w:spacing w:line="259" w:lineRule="auto"/>
        <w:jc w:val="both"/>
        <w:rPr>
          <w:sz w:val="22"/>
          <w:szCs w:val="22"/>
        </w:rPr>
      </w:pPr>
      <w:bookmarkStart w:id="236"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6"/>
    <w:p w14:paraId="3CE94781" w14:textId="5D693CC1" w:rsidR="000C23F8" w:rsidRPr="00F8529D" w:rsidRDefault="000C23F8" w:rsidP="00975808">
      <w:pPr>
        <w:numPr>
          <w:ilvl w:val="1"/>
          <w:numId w:val="45"/>
        </w:numPr>
        <w:spacing w:line="259" w:lineRule="auto"/>
        <w:ind w:hanging="357"/>
        <w:jc w:val="both"/>
        <w:rPr>
          <w:sz w:val="22"/>
          <w:szCs w:val="22"/>
        </w:rPr>
      </w:pPr>
      <w:r w:rsidRPr="00F8529D">
        <w:rPr>
          <w:sz w:val="22"/>
          <w:szCs w:val="22"/>
        </w:rPr>
        <w:lastRenderedPageBreak/>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975808">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975808">
      <w:pPr>
        <w:numPr>
          <w:ilvl w:val="2"/>
          <w:numId w:val="45"/>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975808">
      <w:pPr>
        <w:numPr>
          <w:ilvl w:val="2"/>
          <w:numId w:val="45"/>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975808">
      <w:pPr>
        <w:numPr>
          <w:ilvl w:val="2"/>
          <w:numId w:val="45"/>
        </w:numPr>
        <w:spacing w:line="259" w:lineRule="auto"/>
        <w:ind w:hanging="357"/>
        <w:jc w:val="both"/>
        <w:rPr>
          <w:sz w:val="22"/>
          <w:szCs w:val="22"/>
        </w:rPr>
      </w:pPr>
      <w:bookmarkStart w:id="237"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7"/>
      <w:r w:rsidRPr="00F8529D">
        <w:rPr>
          <w:sz w:val="22"/>
          <w:szCs w:val="22"/>
        </w:rPr>
        <w:t>,</w:t>
      </w:r>
    </w:p>
    <w:p w14:paraId="50AE23C0" w14:textId="77777777" w:rsidR="000C23F8" w:rsidRPr="00F8529D" w:rsidRDefault="000C23F8" w:rsidP="00975808">
      <w:pPr>
        <w:numPr>
          <w:ilvl w:val="1"/>
          <w:numId w:val="45"/>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D35580" w:rsidRDefault="000C23F8" w:rsidP="00975808">
      <w:pPr>
        <w:numPr>
          <w:ilvl w:val="1"/>
          <w:numId w:val="45"/>
        </w:numPr>
        <w:spacing w:line="259" w:lineRule="auto"/>
        <w:jc w:val="both"/>
        <w:rPr>
          <w:b/>
          <w:bCs/>
          <w:sz w:val="22"/>
          <w:szCs w:val="22"/>
        </w:rPr>
      </w:pPr>
      <w:r w:rsidRPr="00D35580">
        <w:rPr>
          <w:sz w:val="22"/>
          <w:szCs w:val="22"/>
        </w:rPr>
        <w:t>nieprzystąpienia w danym dniu do realizacji zamówienia, przy czym odstąpienie</w:t>
      </w:r>
      <w:r w:rsidR="00202054" w:rsidRPr="00D35580">
        <w:rPr>
          <w:sz w:val="22"/>
          <w:szCs w:val="22"/>
        </w:rPr>
        <w:t>/wypowiedzenie</w:t>
      </w:r>
      <w:r w:rsidRPr="00D35580">
        <w:rPr>
          <w:sz w:val="22"/>
          <w:szCs w:val="22"/>
        </w:rPr>
        <w:t xml:space="preserve"> dotyczyć będzie tylko tej części </w:t>
      </w:r>
      <w:r w:rsidR="00202054" w:rsidRPr="00D35580">
        <w:rPr>
          <w:sz w:val="22"/>
          <w:szCs w:val="22"/>
        </w:rPr>
        <w:t>U</w:t>
      </w:r>
      <w:r w:rsidRPr="00D35580">
        <w:rPr>
          <w:sz w:val="22"/>
          <w:szCs w:val="22"/>
        </w:rPr>
        <w:t>mowy,</w:t>
      </w:r>
    </w:p>
    <w:p w14:paraId="2B363E7F" w14:textId="77777777" w:rsidR="000C23F8" w:rsidRPr="00F8529D" w:rsidRDefault="000C23F8" w:rsidP="00975808">
      <w:pPr>
        <w:numPr>
          <w:ilvl w:val="1"/>
          <w:numId w:val="45"/>
        </w:numPr>
        <w:spacing w:line="259" w:lineRule="auto"/>
        <w:jc w:val="both"/>
        <w:rPr>
          <w:sz w:val="22"/>
          <w:szCs w:val="22"/>
        </w:rPr>
      </w:pPr>
      <w:r w:rsidRPr="00F8529D">
        <w:rPr>
          <w:sz w:val="22"/>
          <w:szCs w:val="22"/>
        </w:rPr>
        <w:t>otwarcia postępowania likwidacyjnego Wykonawcy.</w:t>
      </w:r>
    </w:p>
    <w:p w14:paraId="5B08583D" w14:textId="4FB0C296" w:rsidR="000C23F8" w:rsidRPr="00F8529D" w:rsidRDefault="000C23F8" w:rsidP="00975808">
      <w:pPr>
        <w:numPr>
          <w:ilvl w:val="0"/>
          <w:numId w:val="4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D35580">
        <w:rPr>
          <w:sz w:val="22"/>
          <w:szCs w:val="22"/>
        </w:rPr>
        <w:t xml:space="preserve">– </w:t>
      </w:r>
      <w:r w:rsidR="00D35580" w:rsidRPr="00D35580">
        <w:rPr>
          <w:sz w:val="22"/>
          <w:szCs w:val="22"/>
        </w:rPr>
        <w:t>8</w:t>
      </w:r>
      <w:r w:rsidRPr="00D35580">
        <w:rPr>
          <w:sz w:val="22"/>
          <w:szCs w:val="22"/>
        </w:rPr>
        <w:t>), Za</w:t>
      </w:r>
      <w:r w:rsidRPr="00F8529D">
        <w:rPr>
          <w:sz w:val="22"/>
          <w:szCs w:val="22"/>
        </w:rPr>
        <w:t xml:space="preserve">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34"/>
    <w:p w14:paraId="6A2E0EA6" w14:textId="77777777" w:rsidR="000C23F8" w:rsidRPr="00595487" w:rsidRDefault="000C23F8" w:rsidP="000C23F8">
      <w:pPr>
        <w:spacing w:line="259" w:lineRule="auto"/>
        <w:jc w:val="both"/>
        <w:rPr>
          <w:sz w:val="12"/>
          <w:szCs w:val="12"/>
        </w:rPr>
      </w:pPr>
    </w:p>
    <w:p w14:paraId="7F8187CD" w14:textId="3AB560F1" w:rsidR="00A603EC" w:rsidRPr="00F8529D" w:rsidRDefault="00A603EC" w:rsidP="00975808">
      <w:pPr>
        <w:numPr>
          <w:ilvl w:val="0"/>
          <w:numId w:val="45"/>
        </w:numPr>
        <w:spacing w:line="256" w:lineRule="auto"/>
        <w:jc w:val="both"/>
        <w:rPr>
          <w:sz w:val="22"/>
          <w:szCs w:val="22"/>
        </w:rPr>
      </w:pPr>
      <w:bookmarkStart w:id="238" w:name="_Hlk146784951"/>
      <w:r w:rsidRPr="00F8529D">
        <w:rPr>
          <w:sz w:val="22"/>
          <w:szCs w:val="22"/>
        </w:rPr>
        <w:t>Z uprawnienia do odstąpienia od Umowy</w:t>
      </w:r>
      <w:r w:rsidR="004E15BD" w:rsidRPr="00F8529D">
        <w:rPr>
          <w:sz w:val="22"/>
          <w:szCs w:val="22"/>
        </w:rPr>
        <w:t xml:space="preserve"> (w </w:t>
      </w:r>
      <w:r w:rsidR="004E15BD" w:rsidRPr="00D35580">
        <w:rPr>
          <w:sz w:val="22"/>
          <w:szCs w:val="22"/>
        </w:rPr>
        <w:t>całości lub części)</w:t>
      </w:r>
      <w:r w:rsidRPr="00D35580">
        <w:rPr>
          <w:sz w:val="22"/>
          <w:szCs w:val="22"/>
        </w:rPr>
        <w:t xml:space="preserve">, w przypadkach </w:t>
      </w:r>
      <w:r w:rsidRPr="00F8529D">
        <w:rPr>
          <w:sz w:val="22"/>
          <w:szCs w:val="22"/>
        </w:rPr>
        <w:t xml:space="preserve">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D35580" w:rsidRDefault="000C23F8" w:rsidP="00975808">
      <w:pPr>
        <w:numPr>
          <w:ilvl w:val="0"/>
          <w:numId w:val="45"/>
        </w:numPr>
        <w:spacing w:line="259" w:lineRule="auto"/>
        <w:ind w:left="357" w:hanging="357"/>
        <w:jc w:val="both"/>
        <w:rPr>
          <w:sz w:val="22"/>
          <w:szCs w:val="22"/>
        </w:rPr>
      </w:pPr>
      <w:r w:rsidRPr="00D35580">
        <w:rPr>
          <w:sz w:val="22"/>
          <w:szCs w:val="22"/>
        </w:rPr>
        <w:t xml:space="preserve">Odstąpienie od Umowy </w:t>
      </w:r>
      <w:r w:rsidR="004B24AC" w:rsidRPr="00D35580">
        <w:rPr>
          <w:sz w:val="22"/>
          <w:szCs w:val="22"/>
        </w:rPr>
        <w:t xml:space="preserve">lub wypowiedzenie Umowy </w:t>
      </w:r>
      <w:r w:rsidRPr="00D35580">
        <w:rPr>
          <w:sz w:val="22"/>
          <w:szCs w:val="22"/>
        </w:rPr>
        <w:t xml:space="preserve">w części nie wyłącza realizacji uprawnień </w:t>
      </w:r>
      <w:r w:rsidR="004B24AC" w:rsidRPr="00D35580">
        <w:rPr>
          <w:sz w:val="22"/>
          <w:szCs w:val="22"/>
        </w:rPr>
        <w:t xml:space="preserve">Zamawiającego </w:t>
      </w:r>
      <w:r w:rsidRPr="00D35580">
        <w:rPr>
          <w:sz w:val="22"/>
          <w:szCs w:val="22"/>
        </w:rPr>
        <w:t>wynikających z części Umowy,</w:t>
      </w:r>
      <w:r w:rsidR="004B24AC" w:rsidRPr="00D35580">
        <w:rPr>
          <w:sz w:val="22"/>
          <w:szCs w:val="22"/>
        </w:rPr>
        <w:t xml:space="preserve"> której nie dotyczy odstąpienie lub wypowiedzenie.</w:t>
      </w:r>
      <w:r w:rsidRPr="00D35580">
        <w:rPr>
          <w:sz w:val="22"/>
          <w:szCs w:val="22"/>
        </w:rPr>
        <w:t xml:space="preserve"> </w:t>
      </w:r>
    </w:p>
    <w:p w14:paraId="54F214BB" w14:textId="13ECE2CD" w:rsidR="00160C0C" w:rsidRDefault="00160C0C" w:rsidP="00975808">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975808">
      <w:pPr>
        <w:numPr>
          <w:ilvl w:val="0"/>
          <w:numId w:val="45"/>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Pr="00D35580">
        <w:rPr>
          <w:sz w:val="22"/>
          <w:szCs w:val="22"/>
        </w:rPr>
        <w:t xml:space="preserve"> które zgodnie z Umową miały lub miałyby zastosowanie do okresu, którego dotyczy rozliczenie.</w:t>
      </w:r>
    </w:p>
    <w:p w14:paraId="1288ED1A" w14:textId="4392A830" w:rsidR="000C23F8" w:rsidRPr="00595487" w:rsidRDefault="000C23F8" w:rsidP="00975808">
      <w:pPr>
        <w:numPr>
          <w:ilvl w:val="0"/>
          <w:numId w:val="45"/>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D35580">
        <w:rPr>
          <w:sz w:val="22"/>
          <w:szCs w:val="22"/>
        </w:rPr>
        <w:t xml:space="preserve">wynoszącego 30 dni, </w:t>
      </w:r>
      <w:r w:rsidRPr="00595487">
        <w:rPr>
          <w:sz w:val="22"/>
          <w:szCs w:val="22"/>
        </w:rPr>
        <w:t>w przypadku:</w:t>
      </w:r>
    </w:p>
    <w:p w14:paraId="29FCAF3A" w14:textId="77777777" w:rsidR="000C23F8" w:rsidRPr="00595487" w:rsidRDefault="000C23F8" w:rsidP="00975808">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975808">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975808">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975808">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7777777" w:rsidR="008326BE" w:rsidRPr="00242367" w:rsidRDefault="008326BE" w:rsidP="00975808">
      <w:pPr>
        <w:numPr>
          <w:ilvl w:val="0"/>
          <w:numId w:val="45"/>
        </w:numPr>
        <w:spacing w:line="259" w:lineRule="auto"/>
        <w:ind w:left="357" w:hanging="357"/>
        <w:jc w:val="both"/>
        <w:rPr>
          <w:sz w:val="22"/>
          <w:szCs w:val="22"/>
        </w:rPr>
      </w:pPr>
      <w:bookmarkStart w:id="239" w:name="_Hlk156822481"/>
      <w:r w:rsidRPr="00242367">
        <w:rPr>
          <w:sz w:val="22"/>
          <w:szCs w:val="22"/>
        </w:rPr>
        <w:lastRenderedPageBreak/>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D35580">
        <w:rPr>
          <w:sz w:val="22"/>
          <w:szCs w:val="22"/>
        </w:rPr>
        <w:t xml:space="preserve">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w:t>
      </w:r>
      <w:r w:rsidRPr="00242367">
        <w:rPr>
          <w:sz w:val="22"/>
          <w:szCs w:val="22"/>
        </w:rPr>
        <w:t>nie mogły zostać rozliczone w inny sposób.</w:t>
      </w:r>
    </w:p>
    <w:bookmarkEnd w:id="239"/>
    <w:p w14:paraId="7AFC93DB" w14:textId="0EA2D2E9" w:rsidR="000C23F8" w:rsidRPr="00595487" w:rsidRDefault="000C23F8" w:rsidP="00975808">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0" w:name="_Toc64016211"/>
      <w:bookmarkStart w:id="241" w:name="_Toc106095874"/>
      <w:bookmarkStart w:id="242" w:name="_Toc106096314"/>
      <w:bookmarkStart w:id="243" w:name="_Toc106096418"/>
      <w:bookmarkStart w:id="244" w:name="_Toc204150239"/>
      <w:bookmarkStart w:id="245" w:name="_Hlk148332977"/>
      <w:bookmarkStart w:id="246" w:name="_Hlk67826402"/>
      <w:bookmarkEnd w:id="238"/>
      <w:r w:rsidRPr="00E66F78">
        <w:t>§ 1</w:t>
      </w:r>
      <w:r>
        <w:t>5</w:t>
      </w:r>
      <w:r w:rsidRPr="00E66F78">
        <w:t xml:space="preserve">. </w:t>
      </w:r>
      <w:bookmarkStart w:id="247" w:name="_Hlk147835254"/>
      <w:r w:rsidRPr="00E66F78">
        <w:t>Zmiany Umowy</w:t>
      </w:r>
      <w:bookmarkEnd w:id="240"/>
      <w:bookmarkEnd w:id="241"/>
      <w:bookmarkEnd w:id="242"/>
      <w:bookmarkEnd w:id="243"/>
      <w:bookmarkEnd w:id="244"/>
    </w:p>
    <w:p w14:paraId="7A640859" w14:textId="77777777" w:rsidR="000C23F8" w:rsidRPr="00F8529D" w:rsidRDefault="000C23F8" w:rsidP="00975808">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975808">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975808">
      <w:pPr>
        <w:numPr>
          <w:ilvl w:val="1"/>
          <w:numId w:val="61"/>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975808">
      <w:pPr>
        <w:numPr>
          <w:ilvl w:val="2"/>
          <w:numId w:val="61"/>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975808">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975808">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975808">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975808">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975808">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975808">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975808">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975808">
      <w:pPr>
        <w:numPr>
          <w:ilvl w:val="1"/>
          <w:numId w:val="6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975808">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975808">
      <w:pPr>
        <w:numPr>
          <w:ilvl w:val="2"/>
          <w:numId w:val="61"/>
        </w:numPr>
        <w:spacing w:line="259" w:lineRule="auto"/>
        <w:jc w:val="both"/>
        <w:rPr>
          <w:sz w:val="22"/>
          <w:szCs w:val="22"/>
        </w:rPr>
      </w:pPr>
      <w:r w:rsidRPr="00F8529D">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975808">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975808">
      <w:pPr>
        <w:numPr>
          <w:ilvl w:val="2"/>
          <w:numId w:val="6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975808">
      <w:pPr>
        <w:numPr>
          <w:ilvl w:val="2"/>
          <w:numId w:val="6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975808">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975808">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975808">
      <w:pPr>
        <w:numPr>
          <w:ilvl w:val="2"/>
          <w:numId w:val="6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975808">
      <w:pPr>
        <w:numPr>
          <w:ilvl w:val="2"/>
          <w:numId w:val="6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975808">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975808">
      <w:pPr>
        <w:pStyle w:val="Akapitzlist"/>
        <w:numPr>
          <w:ilvl w:val="0"/>
          <w:numId w:val="61"/>
        </w:numPr>
        <w:spacing w:line="259" w:lineRule="auto"/>
        <w:ind w:left="709" w:hanging="709"/>
        <w:jc w:val="both"/>
        <w:rPr>
          <w:sz w:val="6"/>
          <w:szCs w:val="6"/>
        </w:rPr>
      </w:pPr>
      <w:bookmarkStart w:id="248"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9" w:name="_Hlk147848467"/>
      <w:r w:rsidR="00F244A3" w:rsidRPr="00F8529D">
        <w:rPr>
          <w:sz w:val="22"/>
          <w:szCs w:val="22"/>
        </w:rPr>
        <w:t xml:space="preserve">, </w:t>
      </w:r>
      <w:bookmarkEnd w:id="248"/>
      <w:bookmarkEnd w:id="249"/>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975808">
      <w:pPr>
        <w:pStyle w:val="Akapitzlist"/>
        <w:numPr>
          <w:ilvl w:val="0"/>
          <w:numId w:val="4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975808">
      <w:pPr>
        <w:pStyle w:val="Akapitzlist"/>
        <w:numPr>
          <w:ilvl w:val="0"/>
          <w:numId w:val="57"/>
        </w:numPr>
        <w:spacing w:line="259" w:lineRule="auto"/>
        <w:jc w:val="both"/>
        <w:rPr>
          <w:sz w:val="22"/>
          <w:szCs w:val="22"/>
        </w:rPr>
      </w:pPr>
      <w:bookmarkStart w:id="250" w:name="_Hlk147848517"/>
      <w:r w:rsidRPr="00A33BF6">
        <w:rPr>
          <w:sz w:val="22"/>
          <w:szCs w:val="22"/>
        </w:rPr>
        <w:t xml:space="preserve">zmiana zasad dokonywania odbiorów świadczonych usług, o której mowa w </w:t>
      </w:r>
      <w:bookmarkStart w:id="251" w:name="_Hlk148344566"/>
      <w:r w:rsidRPr="00A33BF6">
        <w:rPr>
          <w:sz w:val="22"/>
          <w:szCs w:val="22"/>
        </w:rPr>
        <w:t xml:space="preserve">§15 </w:t>
      </w:r>
      <w:bookmarkEnd w:id="251"/>
      <w:r w:rsidRPr="00A33BF6">
        <w:rPr>
          <w:sz w:val="22"/>
          <w:szCs w:val="22"/>
        </w:rPr>
        <w:t>ust. 2 pkt 2) lit. f),</w:t>
      </w:r>
    </w:p>
    <w:bookmarkEnd w:id="250"/>
    <w:p w14:paraId="335E9567" w14:textId="77777777" w:rsidR="006F715D" w:rsidRPr="00A33BF6" w:rsidRDefault="006F715D" w:rsidP="00975808">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975808">
      <w:pPr>
        <w:pStyle w:val="Akapitzlist"/>
        <w:numPr>
          <w:ilvl w:val="0"/>
          <w:numId w:val="5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975808">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975808">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6E9AB70B" w14:textId="4C2660E0" w:rsidR="000C23F8" w:rsidRPr="00690D8C" w:rsidRDefault="000C23F8" w:rsidP="000C23F8">
      <w:pPr>
        <w:spacing w:line="259" w:lineRule="auto"/>
        <w:ind w:left="360"/>
        <w:jc w:val="both"/>
        <w:rPr>
          <w:i/>
          <w:iCs/>
          <w:color w:val="2F5496" w:themeColor="accent1" w:themeShade="BF"/>
          <w:sz w:val="22"/>
          <w:szCs w:val="22"/>
        </w:rPr>
      </w:pPr>
    </w:p>
    <w:bookmarkEnd w:id="245"/>
    <w:bookmarkEnd w:id="247"/>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24CFD2ED" w:rsidR="00F536DE" w:rsidRPr="00B71040" w:rsidRDefault="004F3468" w:rsidP="00B71040">
      <w:pPr>
        <w:pStyle w:val="Nagwek2"/>
      </w:pPr>
      <w:bookmarkStart w:id="252" w:name="_Toc204150240"/>
      <w:r w:rsidRPr="004F3468">
        <w:lastRenderedPageBreak/>
        <w:t xml:space="preserve">§ 16. </w:t>
      </w:r>
      <w:r w:rsidR="00F536DE" w:rsidRPr="00B71040">
        <w:t>Waloryzacja</w:t>
      </w:r>
      <w:bookmarkEnd w:id="252"/>
      <w:r w:rsidR="00B24F0B">
        <w:t xml:space="preserve"> </w:t>
      </w:r>
    </w:p>
    <w:p w14:paraId="127E0F1F" w14:textId="77777777" w:rsidR="006C2E57" w:rsidRPr="00DF734D" w:rsidRDefault="006C2E57" w:rsidP="00975808">
      <w:pPr>
        <w:numPr>
          <w:ilvl w:val="0"/>
          <w:numId w:val="94"/>
        </w:numPr>
        <w:spacing w:line="259" w:lineRule="auto"/>
        <w:jc w:val="both"/>
        <w:rPr>
          <w:sz w:val="22"/>
          <w:szCs w:val="22"/>
        </w:rPr>
      </w:pPr>
      <w:bookmarkStart w:id="253" w:name="_Toc64016213"/>
      <w:bookmarkStart w:id="254" w:name="_Toc106095875"/>
      <w:bookmarkStart w:id="255" w:name="_Toc106096315"/>
      <w:bookmarkStart w:id="256" w:name="_Toc106096419"/>
      <w:bookmarkStart w:id="257" w:name="_Toc204150241"/>
      <w:bookmarkStart w:id="258" w:name="_Hlk67826426"/>
      <w:bookmarkEnd w:id="246"/>
      <w:r w:rsidRPr="00DF734D">
        <w:rPr>
          <w:sz w:val="22"/>
          <w:szCs w:val="22"/>
        </w:rPr>
        <w:t>Zamawiający dopuszcza zmianę wynagrodzenia Wykonawcy w przypadkach określonych w ustawie Prawo zamówień publicznych w przypadku zmiany:</w:t>
      </w:r>
    </w:p>
    <w:p w14:paraId="0916D302" w14:textId="77777777" w:rsidR="006C2E57" w:rsidRPr="00DF734D" w:rsidRDefault="006C2E57" w:rsidP="00975808">
      <w:pPr>
        <w:numPr>
          <w:ilvl w:val="1"/>
          <w:numId w:val="94"/>
        </w:numPr>
        <w:spacing w:line="259" w:lineRule="auto"/>
        <w:jc w:val="both"/>
        <w:rPr>
          <w:sz w:val="22"/>
          <w:szCs w:val="22"/>
        </w:rPr>
      </w:pPr>
      <w:r w:rsidRPr="00DF734D">
        <w:rPr>
          <w:sz w:val="22"/>
          <w:szCs w:val="22"/>
        </w:rPr>
        <w:t>stawki podatku od towarów i usług oraz podatku akcyzowego,</w:t>
      </w:r>
    </w:p>
    <w:p w14:paraId="4BA9B6C9" w14:textId="77777777" w:rsidR="006C2E57" w:rsidRPr="00DF734D" w:rsidRDefault="006C2E57" w:rsidP="00975808">
      <w:pPr>
        <w:numPr>
          <w:ilvl w:val="1"/>
          <w:numId w:val="94"/>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48D62CAA" w14:textId="77777777" w:rsidR="006C2E57" w:rsidRPr="00DF734D" w:rsidRDefault="006C2E57" w:rsidP="00975808">
      <w:pPr>
        <w:numPr>
          <w:ilvl w:val="1"/>
          <w:numId w:val="94"/>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5B7C41F5" w14:textId="77777777" w:rsidR="006C2E57" w:rsidRPr="00061FF4" w:rsidRDefault="006C2E57" w:rsidP="00975808">
      <w:pPr>
        <w:numPr>
          <w:ilvl w:val="1"/>
          <w:numId w:val="94"/>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48FB49CA" w14:textId="77777777" w:rsidR="006C2E57" w:rsidRPr="00061FF4" w:rsidRDefault="006C2E57" w:rsidP="006C2E57">
      <w:pPr>
        <w:ind w:left="357"/>
        <w:jc w:val="both"/>
        <w:rPr>
          <w:sz w:val="22"/>
          <w:szCs w:val="22"/>
        </w:rPr>
      </w:pPr>
      <w:r w:rsidRPr="00061FF4">
        <w:rPr>
          <w:sz w:val="22"/>
          <w:szCs w:val="22"/>
        </w:rPr>
        <w:t>‒ jeżeli zmiany te będą miały wpływ na koszty wykonania zamówienia przez wykonawcę.</w:t>
      </w:r>
    </w:p>
    <w:p w14:paraId="6B4AB8E6" w14:textId="77777777" w:rsidR="006C2E57" w:rsidRPr="00061FF4" w:rsidRDefault="006C2E57" w:rsidP="006C2E57">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2CA44CB0" w14:textId="77777777" w:rsidR="006C2E57" w:rsidRPr="00DF734D" w:rsidRDefault="006C2E57" w:rsidP="00975808">
      <w:pPr>
        <w:pStyle w:val="Akapitzlist"/>
        <w:numPr>
          <w:ilvl w:val="0"/>
          <w:numId w:val="94"/>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259" w:name="_Hlk125953152"/>
      <w:r w:rsidRPr="00DF734D">
        <w:rPr>
          <w:sz w:val="22"/>
          <w:szCs w:val="22"/>
        </w:rPr>
        <w:t>ww.</w:t>
      </w:r>
      <w:bookmarkEnd w:id="259"/>
      <w:r w:rsidRPr="00DF734D">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361EBC9A" w14:textId="77777777" w:rsidR="006C2E57" w:rsidRPr="00DF734D" w:rsidRDefault="006C2E57" w:rsidP="00975808">
      <w:pPr>
        <w:pStyle w:val="Akapitzlist"/>
        <w:numPr>
          <w:ilvl w:val="0"/>
          <w:numId w:val="94"/>
        </w:numPr>
        <w:spacing w:line="252" w:lineRule="auto"/>
        <w:jc w:val="both"/>
        <w:rPr>
          <w:sz w:val="22"/>
          <w:szCs w:val="22"/>
        </w:rPr>
      </w:pPr>
      <w:r w:rsidRPr="00DF734D">
        <w:rPr>
          <w:sz w:val="22"/>
          <w:szCs w:val="22"/>
        </w:rPr>
        <w:t>Zamawiający dopuszcza zmianę wynagrodzenia Wykonawcy, na wniosek Wykonawcy, która zostanie dokonana wg następujących założeń:</w:t>
      </w:r>
    </w:p>
    <w:p w14:paraId="5436306B" w14:textId="77777777" w:rsidR="006C2E57" w:rsidRPr="00DF734D" w:rsidRDefault="006C2E57" w:rsidP="00975808">
      <w:pPr>
        <w:pStyle w:val="Akapitzlist"/>
        <w:numPr>
          <w:ilvl w:val="1"/>
          <w:numId w:val="94"/>
        </w:numPr>
        <w:jc w:val="both"/>
        <w:rPr>
          <w:strike/>
          <w:sz w:val="22"/>
          <w:szCs w:val="22"/>
        </w:rPr>
      </w:pPr>
      <w:r w:rsidRPr="00DF734D">
        <w:rPr>
          <w:sz w:val="22"/>
          <w:szCs w:val="22"/>
        </w:rPr>
        <w:t xml:space="preserve">Zmiana wynagrodzenia zostanie ustalona w oparciu o </w:t>
      </w:r>
      <w:r w:rsidRPr="00DF734D">
        <w:rPr>
          <w:b/>
          <w:bCs/>
          <w:sz w:val="22"/>
          <w:szCs w:val="22"/>
        </w:rPr>
        <w:t>wskaźnik przeciętnego miesięcznego nominalnego wynagrodzenia brutto w sektorze przedsiębiorstw</w:t>
      </w:r>
      <w:r w:rsidRPr="00DF734D">
        <w:rPr>
          <w:sz w:val="22"/>
          <w:szCs w:val="22"/>
        </w:rPr>
        <w:t xml:space="preserve"> publikowany przez GUS link:</w:t>
      </w:r>
      <w:r w:rsidRPr="00DF734D">
        <w:rPr>
          <w:color w:val="FF0000"/>
          <w:sz w:val="22"/>
          <w:szCs w:val="22"/>
        </w:rPr>
        <w:t xml:space="preserve"> </w:t>
      </w:r>
      <w:hyperlink r:id="rId18" w:history="1">
        <w:r w:rsidRPr="00DF734D">
          <w:rPr>
            <w:rStyle w:val="Hipercze"/>
            <w:sz w:val="22"/>
            <w:szCs w:val="22"/>
          </w:rPr>
          <w:t>https://stat.gov.pl/wskazniki-makroekonomiczne/</w:t>
        </w:r>
      </w:hyperlink>
      <w:r w:rsidRPr="00DF734D">
        <w:rPr>
          <w:sz w:val="22"/>
          <w:szCs w:val="22"/>
        </w:rPr>
        <w:t xml:space="preserve"> - </w:t>
      </w:r>
      <w:r w:rsidRPr="00DF734D">
        <w:rPr>
          <w:i/>
          <w:iCs/>
          <w:sz w:val="22"/>
          <w:szCs w:val="22"/>
        </w:rPr>
        <w:t>wybrane miesięczne wskaźniki makroekonomiczne, tablica „wynagrodzenia i świadczenia społeczne”, pozycja: Przeciętne miesięczne nominalne wynagrodzenie brutto w sektorze przedsiębiorstw, lit. B.</w:t>
      </w:r>
    </w:p>
    <w:p w14:paraId="3DEC55DC" w14:textId="77777777" w:rsidR="006C2E57" w:rsidRPr="003B13E3" w:rsidRDefault="006C2E57" w:rsidP="00975808">
      <w:pPr>
        <w:pStyle w:val="Akapitzlist"/>
        <w:numPr>
          <w:ilvl w:val="1"/>
          <w:numId w:val="94"/>
        </w:numPr>
        <w:jc w:val="both"/>
        <w:rPr>
          <w:sz w:val="22"/>
          <w:szCs w:val="22"/>
        </w:rPr>
      </w:pPr>
      <w:r w:rsidRPr="00DF734D">
        <w:rPr>
          <w:sz w:val="22"/>
          <w:szCs w:val="22"/>
        </w:rPr>
        <w:t xml:space="preserve">Pierwsza </w:t>
      </w:r>
      <w:r w:rsidRPr="003B13E3">
        <w:rPr>
          <w:sz w:val="22"/>
          <w:szCs w:val="22"/>
        </w:rPr>
        <w:t xml:space="preserve">zmiana wynagrodzenia nastąpi </w:t>
      </w:r>
      <w:r w:rsidRPr="003B13E3">
        <w:rPr>
          <w:b/>
          <w:bCs/>
          <w:sz w:val="22"/>
          <w:szCs w:val="22"/>
        </w:rPr>
        <w:t>od pierwszego dnia siódmego miesiąca kalendarzowego</w:t>
      </w:r>
      <w:r w:rsidRPr="003B13E3">
        <w:rPr>
          <w:sz w:val="22"/>
          <w:szCs w:val="22"/>
        </w:rPr>
        <w:t xml:space="preserve"> realizacji umowy. Kolejne zmiany będą następować w okresach 12 miesięcznych, tj. od 19, 31 miesiąca itd.</w:t>
      </w:r>
    </w:p>
    <w:p w14:paraId="2EA69C5C" w14:textId="77777777" w:rsidR="006C2E57" w:rsidRPr="003B13E3" w:rsidRDefault="006C2E57" w:rsidP="00975808">
      <w:pPr>
        <w:pStyle w:val="Akapitzlist"/>
        <w:numPr>
          <w:ilvl w:val="1"/>
          <w:numId w:val="94"/>
        </w:numPr>
        <w:jc w:val="both"/>
        <w:rPr>
          <w:sz w:val="22"/>
          <w:szCs w:val="22"/>
        </w:rPr>
      </w:pPr>
      <w:r w:rsidRPr="003B13E3">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w:t>
      </w:r>
    </w:p>
    <w:p w14:paraId="48C93B2E" w14:textId="77777777" w:rsidR="006C2E57" w:rsidRPr="003B13E3" w:rsidRDefault="006C2E57" w:rsidP="006C2E57">
      <w:pPr>
        <w:pStyle w:val="Akapitzlist"/>
        <w:jc w:val="both"/>
        <w:rPr>
          <w:sz w:val="22"/>
          <w:szCs w:val="22"/>
        </w:rPr>
      </w:pPr>
      <w:r w:rsidRPr="003B13E3">
        <w:rPr>
          <w:sz w:val="22"/>
          <w:szCs w:val="22"/>
        </w:rPr>
        <w:t>- dla pierwszej zmiany umowy za okres 6 miesięcy zgodnie z postanowieniami pkt 4).</w:t>
      </w:r>
    </w:p>
    <w:p w14:paraId="6AF031AB" w14:textId="77777777" w:rsidR="006C2E57" w:rsidRPr="003B13E3" w:rsidRDefault="006C2E57" w:rsidP="006C2E57">
      <w:pPr>
        <w:pStyle w:val="Akapitzlist"/>
        <w:jc w:val="both"/>
        <w:rPr>
          <w:sz w:val="22"/>
          <w:szCs w:val="22"/>
        </w:rPr>
      </w:pPr>
      <w:r w:rsidRPr="003B13E3">
        <w:rPr>
          <w:sz w:val="22"/>
          <w:szCs w:val="22"/>
        </w:rPr>
        <w:t>- dla kolejnych zmian umowy za okres 12 miesięcy zgodnie z postanowieniami pkt 4).</w:t>
      </w:r>
    </w:p>
    <w:p w14:paraId="1BAE64C9" w14:textId="77777777" w:rsidR="006C2E57" w:rsidRPr="003B13E3" w:rsidRDefault="006C2E57" w:rsidP="00975808">
      <w:pPr>
        <w:pStyle w:val="Akapitzlist"/>
        <w:numPr>
          <w:ilvl w:val="1"/>
          <w:numId w:val="94"/>
        </w:numPr>
        <w:jc w:val="both"/>
        <w:rPr>
          <w:sz w:val="22"/>
          <w:szCs w:val="22"/>
        </w:rPr>
      </w:pPr>
      <w:bookmarkStart w:id="260" w:name="_Hlk125713622"/>
      <w:r w:rsidRPr="003B13E3">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0C5D29A5" w14:textId="77777777" w:rsidR="006C2E57" w:rsidRPr="003B13E3" w:rsidRDefault="006C2E57" w:rsidP="006C2E57">
      <w:pPr>
        <w:pStyle w:val="Akapitzlist"/>
        <w:jc w:val="both"/>
        <w:rPr>
          <w:sz w:val="22"/>
          <w:szCs w:val="22"/>
        </w:rPr>
      </w:pPr>
      <w:r w:rsidRPr="003B13E3">
        <w:rPr>
          <w:sz w:val="22"/>
          <w:szCs w:val="22"/>
        </w:rPr>
        <w:t>Dla kolejnych zmian wynagrodzenia pierwszym wykorzystanym wskaźnikiem będzie miesięczny wskaźnik za odpowiednio 7, 19 miesiąc realizacji umowy itd.</w:t>
      </w:r>
      <w:bookmarkEnd w:id="260"/>
    </w:p>
    <w:p w14:paraId="6D136260" w14:textId="77777777" w:rsidR="006C2E57" w:rsidRPr="00DF734D" w:rsidRDefault="006C2E57" w:rsidP="006C2E57">
      <w:pPr>
        <w:pStyle w:val="Akapitzlist"/>
        <w:jc w:val="both"/>
        <w:rPr>
          <w:sz w:val="22"/>
          <w:szCs w:val="22"/>
        </w:rPr>
      </w:pPr>
      <w:r w:rsidRPr="003B13E3">
        <w:rPr>
          <w:sz w:val="22"/>
          <w:szCs w:val="22"/>
        </w:rPr>
        <w:t>Wskaźniki należy zamienić na liczby (dzieląc je przez 100), a następnie przemnożyć przez siebie kolejne. W stosunku do otrzymanego wskaźnika należy przeprowadzić</w:t>
      </w:r>
      <w:r w:rsidRPr="00DF734D">
        <w:rPr>
          <w:sz w:val="22"/>
          <w:szCs w:val="22"/>
        </w:rPr>
        <w:t xml:space="preserve"> w kolejności następujące działania:</w:t>
      </w:r>
    </w:p>
    <w:p w14:paraId="1BB1E900" w14:textId="77777777" w:rsidR="006C2E57" w:rsidRPr="00DF734D" w:rsidRDefault="006C2E57" w:rsidP="00975808">
      <w:pPr>
        <w:pStyle w:val="Akapitzlist"/>
        <w:numPr>
          <w:ilvl w:val="0"/>
          <w:numId w:val="95"/>
        </w:numPr>
        <w:ind w:left="993" w:hanging="284"/>
        <w:jc w:val="both"/>
        <w:rPr>
          <w:sz w:val="22"/>
          <w:szCs w:val="22"/>
        </w:rPr>
      </w:pPr>
      <w:r w:rsidRPr="00DF734D">
        <w:rPr>
          <w:sz w:val="22"/>
          <w:szCs w:val="22"/>
        </w:rPr>
        <w:t xml:space="preserve">odjąć 1, </w:t>
      </w:r>
    </w:p>
    <w:p w14:paraId="13445CAD" w14:textId="77777777" w:rsidR="006C2E57" w:rsidRPr="00DF734D" w:rsidRDefault="006C2E57" w:rsidP="00975808">
      <w:pPr>
        <w:pStyle w:val="Akapitzlist"/>
        <w:numPr>
          <w:ilvl w:val="0"/>
          <w:numId w:val="95"/>
        </w:numPr>
        <w:ind w:left="993" w:hanging="284"/>
        <w:jc w:val="both"/>
        <w:rPr>
          <w:sz w:val="22"/>
          <w:szCs w:val="22"/>
        </w:rPr>
      </w:pPr>
      <w:r w:rsidRPr="00DF734D">
        <w:rPr>
          <w:sz w:val="22"/>
          <w:szCs w:val="22"/>
        </w:rPr>
        <w:t>otrzymany wynik przemnożyć przez 5</w:t>
      </w:r>
      <w:r>
        <w:rPr>
          <w:sz w:val="22"/>
          <w:szCs w:val="22"/>
        </w:rPr>
        <w:t>0</w:t>
      </w:r>
      <w:r w:rsidRPr="00DF734D">
        <w:rPr>
          <w:sz w:val="22"/>
          <w:szCs w:val="22"/>
        </w:rPr>
        <w:t>%</w:t>
      </w:r>
    </w:p>
    <w:p w14:paraId="40A40AC0" w14:textId="77777777" w:rsidR="006C2E57" w:rsidRPr="00DF734D" w:rsidRDefault="006C2E57" w:rsidP="00975808">
      <w:pPr>
        <w:pStyle w:val="Akapitzlist"/>
        <w:numPr>
          <w:ilvl w:val="0"/>
          <w:numId w:val="95"/>
        </w:numPr>
        <w:ind w:left="993" w:hanging="284"/>
        <w:jc w:val="both"/>
        <w:rPr>
          <w:sz w:val="22"/>
          <w:szCs w:val="22"/>
        </w:rPr>
      </w:pPr>
      <w:r w:rsidRPr="00DF734D">
        <w:rPr>
          <w:sz w:val="22"/>
          <w:szCs w:val="22"/>
        </w:rPr>
        <w:lastRenderedPageBreak/>
        <w:t>do otrzymanego wyniku dodać 1</w:t>
      </w:r>
    </w:p>
    <w:p w14:paraId="703D408A" w14:textId="77777777" w:rsidR="006C2E57" w:rsidRPr="00DF734D" w:rsidRDefault="006C2E57" w:rsidP="00975808">
      <w:pPr>
        <w:pStyle w:val="Akapitzlist"/>
        <w:numPr>
          <w:ilvl w:val="0"/>
          <w:numId w:val="95"/>
        </w:numPr>
        <w:ind w:left="993" w:hanging="284"/>
        <w:jc w:val="both"/>
        <w:rPr>
          <w:sz w:val="22"/>
          <w:szCs w:val="22"/>
        </w:rPr>
      </w:pPr>
      <w:r w:rsidRPr="00DF734D">
        <w:rPr>
          <w:sz w:val="22"/>
          <w:szCs w:val="22"/>
        </w:rPr>
        <w:t xml:space="preserve">uzyskany wynik </w:t>
      </w:r>
      <w:bookmarkStart w:id="261" w:name="_Hlk125953487"/>
      <w:r w:rsidRPr="00DF734D">
        <w:rPr>
          <w:sz w:val="22"/>
          <w:szCs w:val="22"/>
        </w:rPr>
        <w:t xml:space="preserve">zaokrąglić </w:t>
      </w:r>
      <w:bookmarkEnd w:id="261"/>
      <w:r w:rsidRPr="00DF734D">
        <w:rPr>
          <w:sz w:val="22"/>
          <w:szCs w:val="22"/>
        </w:rPr>
        <w:t>do dwóch miejsc po przecinku, zgodnie z matematycznymi zasadami zaokrąglania.</w:t>
      </w:r>
    </w:p>
    <w:p w14:paraId="78E1D156" w14:textId="77777777" w:rsidR="006C2E57" w:rsidRPr="00DF734D" w:rsidRDefault="006C2E57" w:rsidP="006C2E57">
      <w:pPr>
        <w:pStyle w:val="Akapitzlist"/>
        <w:jc w:val="both"/>
        <w:rPr>
          <w:sz w:val="22"/>
          <w:szCs w:val="22"/>
        </w:rPr>
      </w:pPr>
      <w:r w:rsidRPr="00DF734D">
        <w:rPr>
          <w:sz w:val="22"/>
          <w:szCs w:val="22"/>
        </w:rPr>
        <w:t xml:space="preserve">Obowiązujące ceny jednostkowe należy przemnożyć przez tak ustalony </w:t>
      </w:r>
      <w:r w:rsidRPr="00DF734D">
        <w:rPr>
          <w:b/>
          <w:bCs/>
          <w:sz w:val="22"/>
          <w:szCs w:val="22"/>
        </w:rPr>
        <w:t>wskaźnik waloryzacyjny dla okresu odpowiednio 6 lub 12 miesięcy</w:t>
      </w:r>
      <w:r w:rsidRPr="00DF734D">
        <w:rPr>
          <w:sz w:val="22"/>
          <w:szCs w:val="22"/>
        </w:rPr>
        <w:t xml:space="preserve">. </w:t>
      </w:r>
    </w:p>
    <w:p w14:paraId="0A28BCF7" w14:textId="77777777" w:rsidR="006C2E57" w:rsidRPr="00DF734D" w:rsidRDefault="006C2E57" w:rsidP="006C2E57">
      <w:pPr>
        <w:pStyle w:val="Akapitzlist"/>
        <w:jc w:val="both"/>
        <w:rPr>
          <w:sz w:val="22"/>
          <w:szCs w:val="22"/>
        </w:rPr>
      </w:pPr>
      <w:r w:rsidRPr="00DF734D">
        <w:rPr>
          <w:sz w:val="22"/>
          <w:szCs w:val="22"/>
        </w:rPr>
        <w:t>Zwaloryzowana wartość umowy zostanie wyliczona w następujący sposób:</w:t>
      </w:r>
    </w:p>
    <w:p w14:paraId="57E618C9" w14:textId="77777777" w:rsidR="006C2E57" w:rsidRPr="00DF734D" w:rsidRDefault="006C2E57" w:rsidP="006C2E57">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C2E57" w:rsidRPr="00DF734D" w14:paraId="39570689" w14:textId="77777777" w:rsidTr="00164BF9">
        <w:tc>
          <w:tcPr>
            <w:tcW w:w="1800" w:type="dxa"/>
            <w:vAlign w:val="center"/>
          </w:tcPr>
          <w:p w14:paraId="3151B4AE" w14:textId="77777777" w:rsidR="006C2E57" w:rsidRPr="00DF734D" w:rsidRDefault="006C2E57" w:rsidP="00164BF9">
            <w:pPr>
              <w:pStyle w:val="Akapitzlist"/>
              <w:ind w:left="-261" w:firstLine="261"/>
              <w:jc w:val="center"/>
              <w:rPr>
                <w:b/>
                <w:bCs/>
                <w:sz w:val="22"/>
                <w:szCs w:val="22"/>
              </w:rPr>
            </w:pPr>
            <w:r w:rsidRPr="00DF734D">
              <w:rPr>
                <w:b/>
                <w:bCs/>
                <w:sz w:val="22"/>
                <w:szCs w:val="22"/>
              </w:rPr>
              <w:t>Wartość umowy po waloryzacji</w:t>
            </w:r>
          </w:p>
        </w:tc>
        <w:tc>
          <w:tcPr>
            <w:tcW w:w="342" w:type="dxa"/>
            <w:vAlign w:val="center"/>
          </w:tcPr>
          <w:p w14:paraId="268D5300" w14:textId="77777777" w:rsidR="006C2E57" w:rsidRPr="00DF734D" w:rsidRDefault="006C2E57" w:rsidP="00164BF9">
            <w:pPr>
              <w:pStyle w:val="Akapitzlist"/>
              <w:ind w:left="0"/>
              <w:jc w:val="center"/>
              <w:rPr>
                <w:b/>
                <w:bCs/>
                <w:sz w:val="22"/>
                <w:szCs w:val="22"/>
              </w:rPr>
            </w:pPr>
            <w:r w:rsidRPr="00DF734D">
              <w:rPr>
                <w:b/>
                <w:bCs/>
                <w:sz w:val="22"/>
                <w:szCs w:val="22"/>
              </w:rPr>
              <w:t>=</w:t>
            </w:r>
          </w:p>
        </w:tc>
        <w:tc>
          <w:tcPr>
            <w:tcW w:w="1958" w:type="dxa"/>
            <w:vAlign w:val="center"/>
          </w:tcPr>
          <w:p w14:paraId="16B5EE09" w14:textId="77777777" w:rsidR="006C2E57" w:rsidRPr="00DF734D" w:rsidRDefault="006C2E57" w:rsidP="00164BF9">
            <w:pPr>
              <w:pStyle w:val="Akapitzlist"/>
              <w:ind w:left="0"/>
              <w:jc w:val="center"/>
              <w:rPr>
                <w:b/>
                <w:bCs/>
                <w:sz w:val="22"/>
                <w:szCs w:val="22"/>
              </w:rPr>
            </w:pPr>
            <w:r w:rsidRPr="00DF734D">
              <w:rPr>
                <w:b/>
                <w:bCs/>
                <w:sz w:val="22"/>
                <w:szCs w:val="22"/>
              </w:rPr>
              <w:t>Wartość dotychczas zrealizowana</w:t>
            </w:r>
          </w:p>
        </w:tc>
        <w:tc>
          <w:tcPr>
            <w:tcW w:w="342" w:type="dxa"/>
            <w:vAlign w:val="center"/>
          </w:tcPr>
          <w:p w14:paraId="5C798A3D" w14:textId="77777777" w:rsidR="006C2E57" w:rsidRPr="00DF734D" w:rsidRDefault="006C2E57" w:rsidP="00164BF9">
            <w:pPr>
              <w:pStyle w:val="Akapitzlist"/>
              <w:ind w:left="0"/>
              <w:jc w:val="center"/>
              <w:rPr>
                <w:b/>
                <w:bCs/>
                <w:sz w:val="22"/>
                <w:szCs w:val="22"/>
              </w:rPr>
            </w:pPr>
            <w:r w:rsidRPr="00DF734D">
              <w:rPr>
                <w:b/>
                <w:bCs/>
                <w:sz w:val="22"/>
                <w:szCs w:val="22"/>
              </w:rPr>
              <w:t>+</w:t>
            </w:r>
          </w:p>
        </w:tc>
        <w:tc>
          <w:tcPr>
            <w:tcW w:w="1931" w:type="dxa"/>
            <w:vAlign w:val="center"/>
          </w:tcPr>
          <w:p w14:paraId="3DB91E20" w14:textId="77777777" w:rsidR="006C2E57" w:rsidRPr="00DF734D" w:rsidRDefault="006C2E57" w:rsidP="00164BF9">
            <w:pPr>
              <w:pStyle w:val="Akapitzlist"/>
              <w:ind w:left="0"/>
              <w:jc w:val="center"/>
              <w:rPr>
                <w:b/>
                <w:bCs/>
                <w:sz w:val="22"/>
                <w:szCs w:val="22"/>
              </w:rPr>
            </w:pPr>
            <w:r w:rsidRPr="00DF734D">
              <w:rPr>
                <w:b/>
                <w:bCs/>
                <w:sz w:val="22"/>
                <w:szCs w:val="22"/>
              </w:rPr>
              <w:t>Wartość pozostała do realizacji</w:t>
            </w:r>
          </w:p>
        </w:tc>
        <w:tc>
          <w:tcPr>
            <w:tcW w:w="326" w:type="dxa"/>
            <w:vAlign w:val="center"/>
          </w:tcPr>
          <w:p w14:paraId="01C594E9" w14:textId="77777777" w:rsidR="006C2E57" w:rsidRPr="00DF734D" w:rsidRDefault="006C2E57" w:rsidP="00164BF9">
            <w:pPr>
              <w:pStyle w:val="Akapitzlist"/>
              <w:ind w:left="0"/>
              <w:jc w:val="center"/>
              <w:rPr>
                <w:b/>
                <w:bCs/>
                <w:sz w:val="22"/>
                <w:szCs w:val="22"/>
              </w:rPr>
            </w:pPr>
            <w:r w:rsidRPr="00DF734D">
              <w:rPr>
                <w:b/>
                <w:bCs/>
                <w:sz w:val="22"/>
                <w:szCs w:val="22"/>
              </w:rPr>
              <w:t>x</w:t>
            </w:r>
          </w:p>
        </w:tc>
        <w:tc>
          <w:tcPr>
            <w:tcW w:w="1664" w:type="dxa"/>
            <w:vAlign w:val="center"/>
          </w:tcPr>
          <w:p w14:paraId="13EE559C" w14:textId="77777777" w:rsidR="006C2E57" w:rsidRPr="00DF734D" w:rsidRDefault="006C2E57" w:rsidP="00164BF9">
            <w:pPr>
              <w:pStyle w:val="Akapitzlist"/>
              <w:ind w:left="0"/>
              <w:jc w:val="center"/>
              <w:rPr>
                <w:b/>
                <w:bCs/>
                <w:sz w:val="22"/>
                <w:szCs w:val="22"/>
              </w:rPr>
            </w:pPr>
            <w:r w:rsidRPr="00DF734D">
              <w:rPr>
                <w:b/>
                <w:bCs/>
                <w:sz w:val="22"/>
                <w:szCs w:val="22"/>
              </w:rPr>
              <w:t>Wskaźnik waloryzacyjny</w:t>
            </w:r>
          </w:p>
        </w:tc>
      </w:tr>
    </w:tbl>
    <w:p w14:paraId="5AA27D79" w14:textId="77777777" w:rsidR="006C2E57" w:rsidRPr="00DF734D" w:rsidRDefault="006C2E57" w:rsidP="006C2E57">
      <w:pPr>
        <w:pStyle w:val="Akapitzlist"/>
        <w:rPr>
          <w:sz w:val="22"/>
          <w:szCs w:val="22"/>
        </w:rPr>
      </w:pPr>
    </w:p>
    <w:p w14:paraId="26B484A4" w14:textId="77777777" w:rsidR="006C2E57" w:rsidRPr="00F607D6" w:rsidRDefault="006C2E57" w:rsidP="00975808">
      <w:pPr>
        <w:pStyle w:val="Akapitzlist"/>
        <w:numPr>
          <w:ilvl w:val="0"/>
          <w:numId w:val="94"/>
        </w:numPr>
        <w:jc w:val="both"/>
        <w:rPr>
          <w:strike/>
          <w:sz w:val="22"/>
          <w:szCs w:val="22"/>
        </w:rPr>
      </w:pPr>
      <w:r w:rsidRPr="00DF734D">
        <w:rPr>
          <w:sz w:val="22"/>
          <w:szCs w:val="22"/>
        </w:rPr>
        <w:t xml:space="preserve">Wykonawca składa wniosek o zmianę </w:t>
      </w:r>
      <w:r w:rsidRPr="00F607D6">
        <w:rPr>
          <w:sz w:val="22"/>
          <w:szCs w:val="22"/>
        </w:rPr>
        <w:t xml:space="preserve">wynagrodzenia wraz z dokumentami wskazującymi i udowadniającymi wysokość wpływu ww. okoliczności na koszty wykonania Umowy. Wniosek powinien zostać złożony w okresie obowiązywania umowy. </w:t>
      </w:r>
      <w:r w:rsidRPr="00F607D6">
        <w:rPr>
          <w:color w:val="000000" w:themeColor="text1"/>
          <w:sz w:val="22"/>
          <w:szCs w:val="22"/>
        </w:rPr>
        <w:t xml:space="preserve">Wskazane przez Wykonawcę okoliczności powinny dotyczyć elementów </w:t>
      </w:r>
      <w:proofErr w:type="spellStart"/>
      <w:r w:rsidRPr="00F607D6">
        <w:rPr>
          <w:color w:val="000000" w:themeColor="text1"/>
          <w:sz w:val="22"/>
          <w:szCs w:val="22"/>
        </w:rPr>
        <w:t>kosztotwórczych</w:t>
      </w:r>
      <w:proofErr w:type="spellEnd"/>
      <w:r w:rsidRPr="00F607D6">
        <w:rPr>
          <w:color w:val="000000" w:themeColor="text1"/>
          <w:sz w:val="22"/>
          <w:szCs w:val="22"/>
        </w:rPr>
        <w:t xml:space="preserve"> bezpośrednio powiązanych ze wskaźnikiem, o którym mowa powyższym ustępie. </w:t>
      </w:r>
      <w:r w:rsidRPr="00F607D6">
        <w:rPr>
          <w:sz w:val="22"/>
          <w:szCs w:val="22"/>
        </w:rPr>
        <w:t xml:space="preserve">Zamawiający zastrzega sobie prawo do weryfikacji dokumentów oraz żądania przedłożenia dodatkowych dokumentów w tym zakresie. </w:t>
      </w:r>
    </w:p>
    <w:p w14:paraId="765160D1" w14:textId="77777777" w:rsidR="006C2E57" w:rsidRPr="00DF734D" w:rsidRDefault="006C2E57" w:rsidP="006C2E57">
      <w:pPr>
        <w:pStyle w:val="Akapitzlist"/>
        <w:ind w:left="360"/>
        <w:jc w:val="both"/>
        <w:rPr>
          <w:sz w:val="22"/>
          <w:szCs w:val="22"/>
        </w:rPr>
      </w:pPr>
      <w:r w:rsidRPr="00F607D6">
        <w:rPr>
          <w:sz w:val="22"/>
          <w:szCs w:val="22"/>
        </w:rPr>
        <w:t>Wynagrodzenie zostanie zmienione jedynie w</w:t>
      </w:r>
      <w:r w:rsidRPr="00DF734D">
        <w:rPr>
          <w:sz w:val="22"/>
          <w:szCs w:val="22"/>
        </w:rPr>
        <w:t xml:space="preserve"> zakresie, w jakim udokumentowana zostanie zmiana przedmiotowych kosztów po stronie Wykonawcy z zastrzeżeniem ustępu 3 pkt 3)</w:t>
      </w:r>
    </w:p>
    <w:p w14:paraId="2AFC1894" w14:textId="77777777" w:rsidR="006C2E57" w:rsidRPr="00DF734D" w:rsidRDefault="006C2E57" w:rsidP="006C2E57">
      <w:pPr>
        <w:pStyle w:val="Akapitzlist"/>
        <w:ind w:left="360"/>
        <w:jc w:val="both"/>
        <w:rPr>
          <w:sz w:val="22"/>
          <w:szCs w:val="22"/>
        </w:rPr>
      </w:pPr>
      <w:r w:rsidRPr="00DF734D">
        <w:rPr>
          <w:sz w:val="22"/>
          <w:szCs w:val="22"/>
        </w:rPr>
        <w:t>W przypadku gdy wykazany i udowodniony wzrost kosztów będzie:</w:t>
      </w:r>
    </w:p>
    <w:p w14:paraId="2447B9EA" w14:textId="77777777" w:rsidR="006C2E57" w:rsidRPr="00DF734D" w:rsidRDefault="006C2E57" w:rsidP="00975808">
      <w:pPr>
        <w:pStyle w:val="Akapitzlist"/>
        <w:numPr>
          <w:ilvl w:val="0"/>
          <w:numId w:val="96"/>
        </w:numPr>
        <w:ind w:left="709" w:hanging="284"/>
        <w:jc w:val="both"/>
        <w:rPr>
          <w:sz w:val="22"/>
          <w:szCs w:val="22"/>
        </w:rPr>
      </w:pPr>
      <w:r w:rsidRPr="00DF734D">
        <w:rPr>
          <w:sz w:val="22"/>
          <w:szCs w:val="22"/>
        </w:rPr>
        <w:t xml:space="preserve">niższy niż </w:t>
      </w:r>
      <w:r w:rsidRPr="00DF734D">
        <w:rPr>
          <w:b/>
          <w:bCs/>
          <w:sz w:val="22"/>
          <w:szCs w:val="22"/>
        </w:rPr>
        <w:t xml:space="preserve">wskaźnik waloryzacyjny </w:t>
      </w:r>
      <w:r w:rsidRPr="00DF734D">
        <w:rPr>
          <w:sz w:val="22"/>
          <w:szCs w:val="22"/>
        </w:rPr>
        <w:t>ustalony wg zasad określonych w ust.3 pkt 4), obowiązujące ceny jednostkowe zostaną zwaloryzowane o wykazany i udowodniony wzrost kosztów</w:t>
      </w:r>
      <w:bookmarkStart w:id="262" w:name="_Hlk125713876"/>
      <w:r w:rsidRPr="00DF734D">
        <w:rPr>
          <w:color w:val="000000" w:themeColor="text1"/>
          <w:sz w:val="22"/>
          <w:szCs w:val="22"/>
        </w:rPr>
        <w:t>, z</w:t>
      </w:r>
      <w:r>
        <w:rPr>
          <w:color w:val="000000" w:themeColor="text1"/>
          <w:sz w:val="22"/>
          <w:szCs w:val="22"/>
        </w:rPr>
        <w:t> </w:t>
      </w:r>
      <w:r w:rsidRPr="00DF734D">
        <w:rPr>
          <w:color w:val="000000" w:themeColor="text1"/>
          <w:sz w:val="22"/>
          <w:szCs w:val="22"/>
        </w:rPr>
        <w:t>zastrzeżeniem ust. 3 pkt 3)</w:t>
      </w:r>
      <w:bookmarkEnd w:id="262"/>
    </w:p>
    <w:p w14:paraId="6EB3F8CF" w14:textId="77777777" w:rsidR="006C2E57" w:rsidRPr="00DF734D" w:rsidRDefault="006C2E57" w:rsidP="00975808">
      <w:pPr>
        <w:pStyle w:val="Akapitzlist"/>
        <w:numPr>
          <w:ilvl w:val="0"/>
          <w:numId w:val="96"/>
        </w:numPr>
        <w:ind w:left="709" w:hanging="283"/>
        <w:jc w:val="both"/>
        <w:rPr>
          <w:color w:val="000000" w:themeColor="text1"/>
          <w:sz w:val="22"/>
          <w:szCs w:val="22"/>
        </w:rPr>
      </w:pPr>
      <w:bookmarkStart w:id="263" w:name="_Hlk125713894"/>
      <w:r w:rsidRPr="00DF734D">
        <w:rPr>
          <w:color w:val="000000" w:themeColor="text1"/>
          <w:sz w:val="22"/>
          <w:szCs w:val="22"/>
        </w:rPr>
        <w:t xml:space="preserve">wyższy niż </w:t>
      </w:r>
      <w:r w:rsidRPr="00DF734D">
        <w:rPr>
          <w:b/>
          <w:bCs/>
          <w:color w:val="000000" w:themeColor="text1"/>
          <w:sz w:val="22"/>
          <w:szCs w:val="22"/>
        </w:rPr>
        <w:t xml:space="preserve">wskaźnik waloryzacyjny </w:t>
      </w:r>
      <w:r w:rsidRPr="00DF734D">
        <w:rPr>
          <w:color w:val="000000" w:themeColor="text1"/>
          <w:sz w:val="22"/>
          <w:szCs w:val="22"/>
        </w:rPr>
        <w:t>ustalony wg zasad określonych w ust. 3 pkt 4), obowiązujące ceny jednostkowe zostaną zwaloryzowane wg zasad określonych w ust. 3 pkt 4).</w:t>
      </w:r>
    </w:p>
    <w:bookmarkEnd w:id="263"/>
    <w:p w14:paraId="095CFCE3" w14:textId="77777777" w:rsidR="006C2E57" w:rsidRPr="00DF734D" w:rsidRDefault="006C2E57" w:rsidP="00975808">
      <w:pPr>
        <w:pStyle w:val="Akapitzlist"/>
        <w:numPr>
          <w:ilvl w:val="0"/>
          <w:numId w:val="94"/>
        </w:numPr>
        <w:jc w:val="both"/>
        <w:rPr>
          <w:sz w:val="22"/>
          <w:szCs w:val="22"/>
        </w:rPr>
      </w:pPr>
      <w:r w:rsidRPr="00DF734D">
        <w:rPr>
          <w:sz w:val="22"/>
          <w:szCs w:val="22"/>
        </w:rPr>
        <w:t>Za okres zwłoki w wykonaniu umowy, waloryzacja opisana powyżej nie przysługuje.</w:t>
      </w:r>
    </w:p>
    <w:p w14:paraId="4F5E424B" w14:textId="77777777" w:rsidR="006C2E57" w:rsidRDefault="006C2E57" w:rsidP="00975808">
      <w:pPr>
        <w:pStyle w:val="Akapitzlist"/>
        <w:numPr>
          <w:ilvl w:val="0"/>
          <w:numId w:val="94"/>
        </w:numPr>
        <w:jc w:val="both"/>
        <w:rPr>
          <w:sz w:val="22"/>
          <w:szCs w:val="22"/>
        </w:rPr>
      </w:pPr>
      <w:r w:rsidRPr="00DF734D">
        <w:rPr>
          <w:sz w:val="22"/>
          <w:szCs w:val="22"/>
        </w:rPr>
        <w:t>Wykonawca jest zobowiązany uwzględnić zasady waloryzacji określone powyżej w umowach z</w:t>
      </w:r>
      <w:r>
        <w:rPr>
          <w:sz w:val="22"/>
          <w:szCs w:val="22"/>
        </w:rPr>
        <w:t> </w:t>
      </w:r>
      <w:r w:rsidRPr="00DF734D">
        <w:rPr>
          <w:sz w:val="22"/>
          <w:szCs w:val="22"/>
        </w:rPr>
        <w:t>Podwykonawcami.</w:t>
      </w:r>
    </w:p>
    <w:p w14:paraId="0B11AEAC" w14:textId="77777777" w:rsidR="002717B5" w:rsidRPr="0034103F" w:rsidRDefault="002717B5" w:rsidP="002717B5">
      <w:pPr>
        <w:jc w:val="both"/>
        <w:rPr>
          <w:i/>
          <w:iCs/>
          <w:color w:val="0070C0"/>
          <w:sz w:val="22"/>
          <w:szCs w:val="22"/>
        </w:rPr>
      </w:pPr>
    </w:p>
    <w:p w14:paraId="32DF3309" w14:textId="790A78AE" w:rsidR="000C23F8" w:rsidRPr="00500E2A" w:rsidRDefault="000C23F8" w:rsidP="000C23F8">
      <w:pPr>
        <w:pStyle w:val="Nagwek2"/>
      </w:pPr>
      <w:r w:rsidRPr="00500E2A">
        <w:t>§</w:t>
      </w:r>
      <w:r>
        <w:t xml:space="preserve"> </w:t>
      </w:r>
      <w:r w:rsidRPr="00500E2A">
        <w:t>1</w:t>
      </w:r>
      <w:r w:rsidR="00B71040">
        <w:t>7</w:t>
      </w:r>
      <w:r w:rsidRPr="00500E2A">
        <w:t>. Ochrona danych osobowych</w:t>
      </w:r>
      <w:bookmarkEnd w:id="253"/>
      <w:bookmarkEnd w:id="254"/>
      <w:bookmarkEnd w:id="255"/>
      <w:bookmarkEnd w:id="256"/>
      <w:bookmarkEnd w:id="257"/>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8"/>
    </w:p>
    <w:p w14:paraId="58527156" w14:textId="11C869A2" w:rsidR="000C23F8" w:rsidRPr="00E66F78" w:rsidRDefault="000C23F8" w:rsidP="000C23F8">
      <w:pPr>
        <w:pStyle w:val="Nagwek2"/>
      </w:pPr>
      <w:bookmarkStart w:id="264" w:name="_Toc64016214"/>
      <w:bookmarkStart w:id="265" w:name="_Toc106095876"/>
      <w:bookmarkStart w:id="266" w:name="_Toc106096316"/>
      <w:bookmarkStart w:id="267" w:name="_Toc106096420"/>
      <w:bookmarkStart w:id="268" w:name="_Toc204150242"/>
      <w:r w:rsidRPr="00500E2A">
        <w:t>§</w:t>
      </w:r>
      <w:r>
        <w:t xml:space="preserve"> </w:t>
      </w:r>
      <w:r w:rsidRPr="00500E2A">
        <w:t>1</w:t>
      </w:r>
      <w:r w:rsidR="00B71040">
        <w:t>8</w:t>
      </w:r>
      <w:r w:rsidRPr="00500E2A">
        <w:t xml:space="preserve">. Ochrona tajemnic </w:t>
      </w:r>
      <w:r w:rsidRPr="00E66F78">
        <w:t>przedsiębiorcy, zachowanie poufności</w:t>
      </w:r>
      <w:bookmarkEnd w:id="264"/>
      <w:bookmarkEnd w:id="265"/>
      <w:bookmarkEnd w:id="266"/>
      <w:bookmarkEnd w:id="267"/>
      <w:bookmarkEnd w:id="268"/>
      <w:r w:rsidRPr="00E66F78">
        <w:t xml:space="preserve"> </w:t>
      </w:r>
    </w:p>
    <w:p w14:paraId="6DD2CBE1" w14:textId="77777777" w:rsidR="000C23F8" w:rsidRPr="00E66F78" w:rsidRDefault="000C23F8" w:rsidP="00975808">
      <w:pPr>
        <w:numPr>
          <w:ilvl w:val="0"/>
          <w:numId w:val="46"/>
        </w:numPr>
        <w:spacing w:line="259" w:lineRule="auto"/>
        <w:ind w:hanging="357"/>
        <w:jc w:val="both"/>
        <w:rPr>
          <w:sz w:val="22"/>
          <w:szCs w:val="22"/>
        </w:rPr>
      </w:pPr>
      <w:bookmarkStart w:id="26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975808">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975808">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975808">
      <w:pPr>
        <w:numPr>
          <w:ilvl w:val="0"/>
          <w:numId w:val="46"/>
        </w:numPr>
        <w:spacing w:line="259" w:lineRule="auto"/>
        <w:ind w:hanging="357"/>
        <w:jc w:val="both"/>
        <w:rPr>
          <w:sz w:val="22"/>
          <w:szCs w:val="22"/>
        </w:rPr>
      </w:pPr>
      <w:r w:rsidRPr="00E66F78">
        <w:rPr>
          <w:sz w:val="22"/>
          <w:szCs w:val="22"/>
        </w:rPr>
        <w:lastRenderedPageBreak/>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975808">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975808">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975808">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975808">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975808">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975808">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975808">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975808">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975808">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975808">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975808">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975808">
      <w:pPr>
        <w:numPr>
          <w:ilvl w:val="0"/>
          <w:numId w:val="46"/>
        </w:numPr>
        <w:spacing w:line="259" w:lineRule="auto"/>
        <w:ind w:left="363" w:hanging="357"/>
        <w:jc w:val="both"/>
        <w:rPr>
          <w:sz w:val="22"/>
          <w:szCs w:val="22"/>
        </w:rPr>
      </w:pPr>
      <w:bookmarkStart w:id="27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0"/>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71" w:name="_Toc64016215"/>
      <w:bookmarkStart w:id="272" w:name="_Toc106095877"/>
      <w:bookmarkStart w:id="273" w:name="_Toc106096317"/>
      <w:bookmarkStart w:id="274" w:name="_Toc106096421"/>
      <w:bookmarkStart w:id="275" w:name="_Toc204150243"/>
      <w:bookmarkStart w:id="276" w:name="_Hlk202858682"/>
      <w:bookmarkEnd w:id="269"/>
      <w:r w:rsidRPr="00F8529D">
        <w:t>§ 1</w:t>
      </w:r>
      <w:r w:rsidR="00B71040" w:rsidRPr="00F8529D">
        <w:t>9</w:t>
      </w:r>
      <w:r w:rsidRPr="00F8529D">
        <w:t>. Zasady etyki</w:t>
      </w:r>
      <w:bookmarkEnd w:id="271"/>
      <w:bookmarkEnd w:id="272"/>
      <w:bookmarkEnd w:id="273"/>
      <w:bookmarkEnd w:id="274"/>
      <w:bookmarkEnd w:id="275"/>
    </w:p>
    <w:p w14:paraId="2CA957CA" w14:textId="77777777" w:rsidR="000C23F8" w:rsidRPr="00F8529D" w:rsidRDefault="000C23F8" w:rsidP="00975808">
      <w:pPr>
        <w:numPr>
          <w:ilvl w:val="0"/>
          <w:numId w:val="47"/>
        </w:numPr>
        <w:spacing w:line="259" w:lineRule="auto"/>
        <w:ind w:hanging="357"/>
        <w:jc w:val="both"/>
        <w:rPr>
          <w:sz w:val="22"/>
          <w:szCs w:val="22"/>
        </w:rPr>
      </w:pPr>
      <w:bookmarkStart w:id="27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975808">
      <w:pPr>
        <w:numPr>
          <w:ilvl w:val="1"/>
          <w:numId w:val="47"/>
        </w:numPr>
        <w:spacing w:line="259" w:lineRule="auto"/>
        <w:ind w:hanging="357"/>
        <w:jc w:val="both"/>
        <w:rPr>
          <w:sz w:val="22"/>
          <w:szCs w:val="22"/>
        </w:rPr>
      </w:pPr>
      <w:bookmarkStart w:id="278" w:name="_Hlk156480572"/>
      <w:r w:rsidRPr="00F8529D">
        <w:rPr>
          <w:sz w:val="22"/>
          <w:szCs w:val="22"/>
        </w:rPr>
        <w:t xml:space="preserve">popełnienia przestępstw określonych w art. 16 ustawy z dnia 28 października 2002 r. </w:t>
      </w:r>
      <w:bookmarkStart w:id="279" w:name="_Hlk144468375"/>
      <w:r w:rsidRPr="00F8529D">
        <w:rPr>
          <w:sz w:val="22"/>
          <w:szCs w:val="22"/>
        </w:rPr>
        <w:t>o odpowiedzialności podmiotów zbiorowych za czyny zabronione pod groźbą kary</w:t>
      </w:r>
      <w:bookmarkEnd w:id="279"/>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975808">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80" w:name="_Hlk144468401"/>
      <w:r w:rsidRPr="00F8529D">
        <w:rPr>
          <w:sz w:val="22"/>
          <w:szCs w:val="22"/>
        </w:rPr>
        <w:t>o zwalczaniu nieuczciwej konkurencji</w:t>
      </w:r>
      <w:bookmarkEnd w:id="280"/>
      <w:r w:rsidRPr="00F8529D">
        <w:rPr>
          <w:sz w:val="22"/>
          <w:szCs w:val="22"/>
        </w:rPr>
        <w:t xml:space="preserve"> </w:t>
      </w:r>
      <w:bookmarkStart w:id="28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1"/>
    </w:p>
    <w:bookmarkEnd w:id="278"/>
    <w:p w14:paraId="43D62C96" w14:textId="77777777" w:rsidR="000C23F8" w:rsidRPr="006612C6" w:rsidRDefault="000C23F8" w:rsidP="00975808">
      <w:pPr>
        <w:numPr>
          <w:ilvl w:val="0"/>
          <w:numId w:val="47"/>
        </w:numPr>
        <w:spacing w:line="259" w:lineRule="auto"/>
        <w:ind w:hanging="357"/>
        <w:jc w:val="both"/>
        <w:rPr>
          <w:sz w:val="22"/>
          <w:szCs w:val="22"/>
        </w:rPr>
      </w:pPr>
      <w:r w:rsidRPr="00F8529D">
        <w:rPr>
          <w:sz w:val="22"/>
          <w:szCs w:val="22"/>
        </w:rPr>
        <w:lastRenderedPageBreak/>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6612C6">
        <w:rPr>
          <w:sz w:val="22"/>
          <w:szCs w:val="22"/>
        </w:rPr>
        <w:t>przedstawicielowi Strony umowy w związku z jej realizacją.</w:t>
      </w:r>
    </w:p>
    <w:p w14:paraId="443E95E8" w14:textId="273450FF" w:rsidR="00AB0C78" w:rsidRPr="006612C6" w:rsidRDefault="00AB2101" w:rsidP="00975808">
      <w:pPr>
        <w:numPr>
          <w:ilvl w:val="0"/>
          <w:numId w:val="47"/>
        </w:numPr>
        <w:spacing w:line="259" w:lineRule="auto"/>
        <w:jc w:val="both"/>
        <w:rPr>
          <w:sz w:val="22"/>
          <w:szCs w:val="22"/>
        </w:rPr>
      </w:pPr>
      <w:bookmarkStart w:id="282" w:name="_Hlk202858702"/>
      <w:bookmarkStart w:id="283" w:name="_Hlk167104771"/>
      <w:r w:rsidRPr="006612C6">
        <w:rPr>
          <w:sz w:val="22"/>
          <w:szCs w:val="22"/>
        </w:rPr>
        <w:t>Strony oświadczają</w:t>
      </w:r>
      <w:r w:rsidR="00C02E70" w:rsidRPr="006612C6">
        <w:rPr>
          <w:sz w:val="22"/>
          <w:szCs w:val="22"/>
        </w:rPr>
        <w:t>,</w:t>
      </w:r>
      <w:r w:rsidRPr="006612C6">
        <w:rPr>
          <w:sz w:val="22"/>
          <w:szCs w:val="22"/>
        </w:rPr>
        <w:t xml:space="preserve"> że zapoznały się z Polityką Antykorupcyjną Polskiej Grupy Górniczej S.A.</w:t>
      </w:r>
      <w:r w:rsidR="00AB0C78" w:rsidRPr="006612C6">
        <w:rPr>
          <w:sz w:val="22"/>
          <w:szCs w:val="22"/>
        </w:rPr>
        <w:t xml:space="preserve"> oraz Kodeksem Postępowania dla Partnerów Biznesowych </w:t>
      </w:r>
      <w:r w:rsidRPr="006612C6">
        <w:rPr>
          <w:sz w:val="22"/>
          <w:szCs w:val="22"/>
        </w:rPr>
        <w:t xml:space="preserve">i zobowiązują się do </w:t>
      </w:r>
      <w:r w:rsidR="00AB0C78" w:rsidRPr="006612C6">
        <w:rPr>
          <w:sz w:val="22"/>
          <w:szCs w:val="22"/>
        </w:rPr>
        <w:t>ich</w:t>
      </w:r>
      <w:r w:rsidRPr="006612C6">
        <w:rPr>
          <w:sz w:val="22"/>
          <w:szCs w:val="22"/>
        </w:rPr>
        <w:t xml:space="preserve"> stosowania oraz zapoznawania się z</w:t>
      </w:r>
      <w:r w:rsidR="00AB0C78" w:rsidRPr="006612C6">
        <w:rPr>
          <w:sz w:val="22"/>
          <w:szCs w:val="22"/>
        </w:rPr>
        <w:t xml:space="preserve"> ich</w:t>
      </w:r>
      <w:r w:rsidRPr="006612C6">
        <w:rPr>
          <w:sz w:val="22"/>
          <w:szCs w:val="22"/>
        </w:rPr>
        <w:t xml:space="preserve"> zmianami</w:t>
      </w:r>
      <w:r w:rsidR="00AB0C78" w:rsidRPr="006612C6">
        <w:rPr>
          <w:sz w:val="22"/>
          <w:szCs w:val="22"/>
        </w:rPr>
        <w:t>.</w:t>
      </w:r>
      <w:r w:rsidRPr="006612C6">
        <w:rPr>
          <w:sz w:val="22"/>
          <w:szCs w:val="22"/>
        </w:rPr>
        <w:t xml:space="preserve"> </w:t>
      </w:r>
      <w:r w:rsidR="00AB0C78" w:rsidRPr="006612C6">
        <w:rPr>
          <w:sz w:val="22"/>
          <w:szCs w:val="22"/>
        </w:rPr>
        <w:t>T</w:t>
      </w:r>
      <w:r w:rsidRPr="006612C6">
        <w:rPr>
          <w:sz w:val="22"/>
          <w:szCs w:val="22"/>
        </w:rPr>
        <w:t xml:space="preserve">reść </w:t>
      </w:r>
      <w:r w:rsidR="00AB0C78" w:rsidRPr="006612C6">
        <w:rPr>
          <w:sz w:val="22"/>
          <w:szCs w:val="22"/>
        </w:rPr>
        <w:t xml:space="preserve">Polityki oraz Kodeksu </w:t>
      </w:r>
      <w:r w:rsidRPr="006612C6">
        <w:rPr>
          <w:sz w:val="22"/>
          <w:szCs w:val="22"/>
        </w:rPr>
        <w:t>znajduj</w:t>
      </w:r>
      <w:r w:rsidR="00AB0C78" w:rsidRPr="006612C6">
        <w:rPr>
          <w:sz w:val="22"/>
          <w:szCs w:val="22"/>
        </w:rPr>
        <w:t>ą</w:t>
      </w:r>
      <w:r w:rsidRPr="006612C6">
        <w:rPr>
          <w:sz w:val="22"/>
          <w:szCs w:val="22"/>
        </w:rPr>
        <w:t xml:space="preserve"> się pod adres</w:t>
      </w:r>
      <w:r w:rsidR="00AB0C78" w:rsidRPr="006612C6">
        <w:rPr>
          <w:sz w:val="22"/>
          <w:szCs w:val="22"/>
        </w:rPr>
        <w:t>a</w:t>
      </w:r>
      <w:r w:rsidRPr="006612C6">
        <w:rPr>
          <w:sz w:val="22"/>
          <w:szCs w:val="22"/>
        </w:rPr>
        <w:t>m</w:t>
      </w:r>
      <w:r w:rsidR="00AB0C78" w:rsidRPr="006612C6">
        <w:rPr>
          <w:sz w:val="22"/>
          <w:szCs w:val="22"/>
        </w:rPr>
        <w:t>i</w:t>
      </w:r>
      <w:r w:rsidRPr="006612C6">
        <w:rPr>
          <w:sz w:val="22"/>
          <w:szCs w:val="22"/>
        </w:rPr>
        <w:t xml:space="preserve">: </w:t>
      </w:r>
      <w:hyperlink r:id="rId19" w:history="1">
        <w:r w:rsidRPr="006612C6">
          <w:rPr>
            <w:rStyle w:val="Hipercze"/>
            <w:sz w:val="22"/>
            <w:szCs w:val="22"/>
          </w:rPr>
          <w:t>https://www.pgg.pl/strefa-korporacyjna/firma/inne/polityka-antykorupcyjna</w:t>
        </w:r>
      </w:hyperlink>
    </w:p>
    <w:p w14:paraId="2C35BD89" w14:textId="3009BA8D" w:rsidR="00AB2101" w:rsidRPr="006612C6" w:rsidRDefault="00AB0C78" w:rsidP="00AB0C78">
      <w:pPr>
        <w:spacing w:line="259" w:lineRule="auto"/>
        <w:ind w:left="360"/>
        <w:jc w:val="both"/>
        <w:rPr>
          <w:sz w:val="22"/>
          <w:szCs w:val="22"/>
        </w:rPr>
      </w:pPr>
      <w:hyperlink r:id="rId20" w:history="1">
        <w:r w:rsidRPr="006612C6">
          <w:rPr>
            <w:rStyle w:val="Hipercze"/>
            <w:sz w:val="22"/>
            <w:szCs w:val="22"/>
          </w:rPr>
          <w:t>https://www.pgg.pl/strefa-korporacyjna/firma/inne/kodeks-dla-partnerow-biznesowych</w:t>
        </w:r>
      </w:hyperlink>
      <w:r w:rsidR="00AB2101" w:rsidRPr="006612C6">
        <w:rPr>
          <w:sz w:val="22"/>
          <w:szCs w:val="22"/>
        </w:rPr>
        <w:t xml:space="preserve"> </w:t>
      </w:r>
    </w:p>
    <w:bookmarkEnd w:id="282"/>
    <w:p w14:paraId="24B5000C" w14:textId="4D0722B3" w:rsidR="00AB2101" w:rsidRPr="00AB0C78" w:rsidRDefault="00AB2101" w:rsidP="00975808">
      <w:pPr>
        <w:numPr>
          <w:ilvl w:val="0"/>
          <w:numId w:val="47"/>
        </w:numPr>
        <w:spacing w:line="259" w:lineRule="auto"/>
        <w:jc w:val="both"/>
        <w:rPr>
          <w:sz w:val="22"/>
          <w:szCs w:val="22"/>
        </w:rPr>
      </w:pPr>
      <w:r w:rsidRPr="006612C6">
        <w:rPr>
          <w:sz w:val="22"/>
          <w:szCs w:val="22"/>
        </w:rPr>
        <w:t>Wykonawca oświadcza</w:t>
      </w:r>
      <w:r w:rsidR="00C02E70" w:rsidRPr="006612C6">
        <w:rPr>
          <w:sz w:val="22"/>
          <w:szCs w:val="22"/>
        </w:rPr>
        <w:t>,</w:t>
      </w:r>
      <w:r w:rsidRPr="006612C6">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975808">
      <w:pPr>
        <w:numPr>
          <w:ilvl w:val="0"/>
          <w:numId w:val="4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975808">
      <w:pPr>
        <w:numPr>
          <w:ilvl w:val="0"/>
          <w:numId w:val="47"/>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975808">
      <w:pPr>
        <w:numPr>
          <w:ilvl w:val="0"/>
          <w:numId w:val="47"/>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3"/>
    </w:p>
    <w:p w14:paraId="6B143E29" w14:textId="2A19AAB0" w:rsidR="000C23F8" w:rsidRPr="00F8529D" w:rsidRDefault="000C23F8" w:rsidP="00AD7A6E">
      <w:pPr>
        <w:pStyle w:val="Nagwek2"/>
      </w:pPr>
      <w:bookmarkStart w:id="284" w:name="_Toc106095878"/>
      <w:bookmarkStart w:id="285" w:name="_Toc106096318"/>
      <w:bookmarkStart w:id="286" w:name="_Toc106096422"/>
      <w:bookmarkStart w:id="287" w:name="_Toc204150244"/>
      <w:bookmarkStart w:id="288" w:name="_Hlk105675117"/>
      <w:bookmarkStart w:id="289" w:name="_Hlk67826575"/>
      <w:bookmarkStart w:id="290" w:name="_Toc64016216"/>
      <w:bookmarkEnd w:id="276"/>
      <w:bookmarkEnd w:id="277"/>
      <w:r w:rsidRPr="00F8529D">
        <w:t xml:space="preserve">§ </w:t>
      </w:r>
      <w:r w:rsidR="00B71040" w:rsidRPr="00F8529D">
        <w:t>20</w:t>
      </w:r>
      <w:r w:rsidRPr="00F8529D">
        <w:t>. Nadzór wynikający z zarządzania środowiskowego</w:t>
      </w:r>
      <w:bookmarkEnd w:id="284"/>
      <w:bookmarkEnd w:id="285"/>
      <w:bookmarkEnd w:id="286"/>
      <w:bookmarkEnd w:id="28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2AA72B0"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2FCA4D4C" w14:textId="1DEE1C7B" w:rsidR="000C23F8" w:rsidRPr="00E66F78" w:rsidRDefault="000C23F8" w:rsidP="00AD7A6E">
      <w:pPr>
        <w:pStyle w:val="Nagwek2"/>
      </w:pPr>
      <w:bookmarkStart w:id="291" w:name="_Toc106095879"/>
      <w:bookmarkStart w:id="292" w:name="_Toc106096319"/>
      <w:bookmarkStart w:id="293" w:name="_Toc106096423"/>
      <w:bookmarkStart w:id="294" w:name="_Toc204150245"/>
      <w:bookmarkStart w:id="295" w:name="_Hlk67826617"/>
      <w:bookmarkEnd w:id="288"/>
      <w:bookmarkEnd w:id="289"/>
      <w:r w:rsidRPr="00B62661">
        <w:t xml:space="preserve">§ </w:t>
      </w:r>
      <w:r>
        <w:t>2</w:t>
      </w:r>
      <w:r w:rsidR="00B71040">
        <w:t>1</w:t>
      </w:r>
      <w:r w:rsidRPr="00B62661">
        <w:t xml:space="preserve">. </w:t>
      </w:r>
      <w:r w:rsidRPr="00E66F78">
        <w:t>Siła wyższa</w:t>
      </w:r>
      <w:bookmarkEnd w:id="290"/>
      <w:bookmarkEnd w:id="291"/>
      <w:bookmarkEnd w:id="292"/>
      <w:bookmarkEnd w:id="293"/>
      <w:bookmarkEnd w:id="294"/>
    </w:p>
    <w:p w14:paraId="7F042164" w14:textId="77777777" w:rsidR="000C23F8" w:rsidRPr="00E66F78" w:rsidRDefault="000C23F8" w:rsidP="00975808">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975808">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975808">
      <w:pPr>
        <w:numPr>
          <w:ilvl w:val="1"/>
          <w:numId w:val="48"/>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975808">
      <w:pPr>
        <w:numPr>
          <w:ilvl w:val="1"/>
          <w:numId w:val="48"/>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975808">
      <w:pPr>
        <w:numPr>
          <w:ilvl w:val="1"/>
          <w:numId w:val="48"/>
        </w:numPr>
        <w:jc w:val="both"/>
        <w:rPr>
          <w:sz w:val="22"/>
          <w:szCs w:val="22"/>
        </w:rPr>
      </w:pPr>
      <w:r w:rsidRPr="00F8529D">
        <w:rPr>
          <w:sz w:val="22"/>
          <w:szCs w:val="22"/>
        </w:rPr>
        <w:t>poważne zakłócenia w funkcjonowaniu transportu.</w:t>
      </w:r>
    </w:p>
    <w:p w14:paraId="4C75B0F6" w14:textId="1508BDBA" w:rsidR="000C23F8" w:rsidRPr="00F8529D" w:rsidRDefault="000C23F8" w:rsidP="00975808">
      <w:pPr>
        <w:numPr>
          <w:ilvl w:val="0"/>
          <w:numId w:val="48"/>
        </w:numPr>
        <w:ind w:left="357" w:hanging="357"/>
        <w:jc w:val="both"/>
        <w:rPr>
          <w:sz w:val="22"/>
          <w:szCs w:val="22"/>
        </w:rPr>
      </w:pPr>
      <w:bookmarkStart w:id="29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6"/>
    <w:p w14:paraId="5A12B597" w14:textId="77777777" w:rsidR="000C23F8" w:rsidRPr="00F8529D" w:rsidRDefault="000C23F8" w:rsidP="00975808">
      <w:pPr>
        <w:numPr>
          <w:ilvl w:val="0"/>
          <w:numId w:val="48"/>
        </w:numPr>
        <w:ind w:left="357" w:hanging="357"/>
        <w:jc w:val="both"/>
        <w:rPr>
          <w:sz w:val="22"/>
          <w:szCs w:val="22"/>
        </w:rPr>
      </w:pPr>
      <w:r w:rsidRPr="00F8529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7" w:name="_Toc64016217"/>
      <w:bookmarkStart w:id="298" w:name="_Toc106095880"/>
      <w:bookmarkStart w:id="299" w:name="_Toc106096320"/>
      <w:bookmarkStart w:id="300" w:name="_Toc106096424"/>
      <w:bookmarkStart w:id="301" w:name="_Toc204150246"/>
      <w:r w:rsidRPr="00EA698B">
        <w:t>§ 2</w:t>
      </w:r>
      <w:r w:rsidR="00B71040" w:rsidRPr="00EA698B">
        <w:t>2</w:t>
      </w:r>
      <w:r w:rsidRPr="00EA698B">
        <w:t>. Postanowienia końcowe</w:t>
      </w:r>
      <w:bookmarkEnd w:id="297"/>
      <w:bookmarkEnd w:id="298"/>
      <w:bookmarkEnd w:id="299"/>
      <w:bookmarkEnd w:id="300"/>
      <w:bookmarkEnd w:id="301"/>
    </w:p>
    <w:p w14:paraId="372E732F" w14:textId="14C9515F" w:rsidR="005812ED" w:rsidRPr="00EA698B" w:rsidRDefault="005812ED" w:rsidP="00975808">
      <w:pPr>
        <w:numPr>
          <w:ilvl w:val="0"/>
          <w:numId w:val="49"/>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975808">
      <w:pPr>
        <w:numPr>
          <w:ilvl w:val="0"/>
          <w:numId w:val="49"/>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975808">
      <w:pPr>
        <w:numPr>
          <w:ilvl w:val="0"/>
          <w:numId w:val="49"/>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2" w:name="_Toc83291694"/>
      <w:bookmarkStart w:id="303" w:name="_Toc106095881"/>
      <w:bookmarkStart w:id="304" w:name="_Toc106096321"/>
      <w:bookmarkStart w:id="305" w:name="_Toc106096425"/>
      <w:bookmarkStart w:id="306" w:name="_Toc204150247"/>
      <w:bookmarkEnd w:id="295"/>
      <w:r w:rsidRPr="00AD7A6E">
        <w:rPr>
          <w:sz w:val="22"/>
          <w:szCs w:val="22"/>
        </w:rPr>
        <w:t>Załączniki do Umowy</w:t>
      </w:r>
      <w:bookmarkEnd w:id="302"/>
      <w:bookmarkEnd w:id="303"/>
      <w:bookmarkEnd w:id="304"/>
      <w:bookmarkEnd w:id="305"/>
      <w:bookmarkEnd w:id="306"/>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C038F29"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Załącznik nr 1.1. –   Wzór Protokołu odbioru</w:t>
      </w:r>
    </w:p>
    <w:p w14:paraId="0C02A435" w14:textId="65DD11E8"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Cennik</w:t>
      </w:r>
      <w:r w:rsidR="006612C6">
        <w:rPr>
          <w:rFonts w:eastAsiaTheme="majorEastAsia"/>
          <w:sz w:val="22"/>
          <w:szCs w:val="22"/>
        </w:rPr>
        <w:t xml:space="preserve"> – nie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07F700C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 xml:space="preserve">Oświadczenie dla celów podatku u </w:t>
      </w:r>
      <w:r w:rsidRPr="006612C6">
        <w:rPr>
          <w:rFonts w:eastAsiaTheme="majorEastAsia"/>
          <w:sz w:val="22"/>
          <w:szCs w:val="22"/>
        </w:rPr>
        <w:t>źródła</w:t>
      </w:r>
      <w:r w:rsidR="006612C6" w:rsidRPr="006612C6">
        <w:rPr>
          <w:sz w:val="22"/>
          <w:szCs w:val="22"/>
        </w:rPr>
        <w:t xml:space="preserve"> – nie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7" w:name="_Hlk67826939"/>
      <w:bookmarkStart w:id="30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9" w:name="_Hlk147849015"/>
      <w:r w:rsidRPr="00744F79">
        <w:rPr>
          <w:b/>
          <w:bCs/>
          <w:i/>
          <w:iCs/>
          <w:color w:val="FF0000"/>
          <w:sz w:val="28"/>
          <w:szCs w:val="28"/>
        </w:rPr>
        <w:t>)</w:t>
      </w:r>
    </w:p>
    <w:bookmarkEnd w:id="308"/>
    <w:bookmarkEnd w:id="30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19E9EE80" w14:textId="77777777" w:rsidR="000E775B" w:rsidRPr="005A63CC" w:rsidRDefault="000E775B" w:rsidP="000E775B">
      <w:pPr>
        <w:spacing w:line="276" w:lineRule="auto"/>
        <w:jc w:val="center"/>
        <w:rPr>
          <w:b/>
          <w:bCs/>
          <w:sz w:val="22"/>
          <w:szCs w:val="22"/>
        </w:rPr>
      </w:pPr>
      <w:r w:rsidRPr="005A63CC">
        <w:rPr>
          <w:b/>
          <w:bCs/>
          <w:sz w:val="22"/>
          <w:szCs w:val="22"/>
        </w:rPr>
        <w:t>WZÓR PROTOKOŁU ODBIORU</w:t>
      </w:r>
    </w:p>
    <w:p w14:paraId="3E6F58CD" w14:textId="77777777" w:rsidR="000E775B" w:rsidRPr="00E40EDC" w:rsidRDefault="000E775B" w:rsidP="000E775B">
      <w:pPr>
        <w:ind w:right="1"/>
        <w:jc w:val="center"/>
        <w:rPr>
          <w:b/>
          <w:bCs/>
          <w:sz w:val="24"/>
        </w:rPr>
      </w:pPr>
      <w:r w:rsidRPr="00E40EDC">
        <w:rPr>
          <w:b/>
          <w:bCs/>
          <w:sz w:val="24"/>
        </w:rPr>
        <w:t xml:space="preserve">PROTOKÓŁ ZDAWCZO-ODBIORCZY </w:t>
      </w:r>
    </w:p>
    <w:p w14:paraId="50AE8212" w14:textId="77777777" w:rsidR="000E775B" w:rsidRPr="00E40EDC" w:rsidRDefault="000E775B" w:rsidP="000E775B">
      <w:pPr>
        <w:ind w:right="1"/>
        <w:jc w:val="center"/>
        <w:rPr>
          <w:b/>
          <w:bCs/>
          <w:sz w:val="24"/>
        </w:rPr>
      </w:pPr>
      <w:r w:rsidRPr="00E40EDC">
        <w:rPr>
          <w:b/>
          <w:bCs/>
          <w:sz w:val="24"/>
        </w:rPr>
        <w:t>ODBIORU URZĄDZENIA/PODZESPOŁU PO WYKONANYM REMONCIE</w:t>
      </w:r>
    </w:p>
    <w:p w14:paraId="51C0BEF6" w14:textId="77777777" w:rsidR="000E775B" w:rsidRPr="00E40EDC" w:rsidRDefault="000E775B" w:rsidP="000E775B">
      <w:pPr>
        <w:ind w:right="1"/>
        <w:jc w:val="center"/>
        <w:rPr>
          <w:b/>
          <w:bCs/>
        </w:rPr>
      </w:pPr>
    </w:p>
    <w:p w14:paraId="6A6AB5B6" w14:textId="77777777" w:rsidR="000E775B" w:rsidRPr="00E40EDC" w:rsidRDefault="000E775B" w:rsidP="000E775B">
      <w:pPr>
        <w:ind w:right="1"/>
        <w:jc w:val="center"/>
        <w:rPr>
          <w:b/>
          <w:bCs/>
        </w:rPr>
      </w:pPr>
      <w:r w:rsidRPr="00E40EDC">
        <w:rPr>
          <w:b/>
          <w:bCs/>
        </w:rPr>
        <w:t>Data odbioru  ……………….</w:t>
      </w:r>
    </w:p>
    <w:p w14:paraId="1AC9F8DC" w14:textId="77777777" w:rsidR="000E775B" w:rsidRPr="00E40EDC" w:rsidRDefault="000E775B" w:rsidP="000E775B">
      <w:pPr>
        <w:ind w:right="1"/>
        <w:jc w:val="center"/>
        <w:rPr>
          <w:b/>
          <w:bCs/>
        </w:rPr>
      </w:pPr>
    </w:p>
    <w:p w14:paraId="515CDF6C" w14:textId="77777777" w:rsidR="000E775B" w:rsidRPr="00E40EDC" w:rsidRDefault="000E775B" w:rsidP="000E775B">
      <w:pPr>
        <w:ind w:right="1"/>
        <w:jc w:val="center"/>
        <w:rPr>
          <w:b/>
          <w:bCs/>
        </w:rPr>
      </w:pPr>
      <w:r w:rsidRPr="00E40EDC">
        <w:rPr>
          <w:b/>
          <w:bCs/>
        </w:rPr>
        <w:t>Data zgłoszenia zakończenia remontu………………</w:t>
      </w:r>
    </w:p>
    <w:p w14:paraId="72F4015B" w14:textId="77777777" w:rsidR="000E775B" w:rsidRPr="00E40EDC" w:rsidRDefault="000E775B" w:rsidP="000E775B">
      <w:pPr>
        <w:ind w:right="1"/>
        <w:jc w:val="center"/>
        <w:rPr>
          <w:b/>
          <w:bCs/>
        </w:rPr>
      </w:pPr>
    </w:p>
    <w:p w14:paraId="15E4F912" w14:textId="77777777" w:rsidR="000E775B" w:rsidRPr="00E40EDC" w:rsidRDefault="000E775B" w:rsidP="00975808">
      <w:pPr>
        <w:widowControl w:val="0"/>
        <w:numPr>
          <w:ilvl w:val="0"/>
          <w:numId w:val="97"/>
        </w:numPr>
        <w:suppressAutoHyphens/>
        <w:spacing w:line="360" w:lineRule="auto"/>
        <w:ind w:left="426" w:right="1" w:hanging="426"/>
        <w:rPr>
          <w:sz w:val="22"/>
          <w:szCs w:val="22"/>
        </w:rPr>
      </w:pPr>
      <w:r w:rsidRPr="00E40EDC">
        <w:rPr>
          <w:sz w:val="22"/>
          <w:szCs w:val="22"/>
        </w:rPr>
        <w:t>Przekazujący po remoncie:</w:t>
      </w:r>
    </w:p>
    <w:p w14:paraId="0C33E881" w14:textId="77777777" w:rsidR="000E775B" w:rsidRPr="00E40EDC" w:rsidRDefault="000E775B" w:rsidP="000E775B">
      <w:pPr>
        <w:spacing w:line="200" w:lineRule="atLeast"/>
        <w:ind w:right="1"/>
        <w:jc w:val="center"/>
      </w:pPr>
      <w:r w:rsidRPr="00E40EDC">
        <w:t xml:space="preserve">....................................................................................................................................................... </w:t>
      </w:r>
    </w:p>
    <w:p w14:paraId="3E6B62D9" w14:textId="77777777" w:rsidR="000E775B" w:rsidRPr="00E40EDC" w:rsidRDefault="000E775B" w:rsidP="000E775B">
      <w:pPr>
        <w:spacing w:line="200" w:lineRule="atLeast"/>
        <w:ind w:right="1"/>
        <w:jc w:val="center"/>
        <w:rPr>
          <w:sz w:val="16"/>
          <w:szCs w:val="16"/>
        </w:rPr>
      </w:pPr>
      <w:r w:rsidRPr="00E40EDC">
        <w:rPr>
          <w:i/>
          <w:sz w:val="16"/>
          <w:szCs w:val="16"/>
        </w:rPr>
        <w:t>(wpisać nazwę firmy remontowej i dane przedstawiciela firmy remontowej dokonującego przekazania)</w:t>
      </w:r>
    </w:p>
    <w:p w14:paraId="38BBEB56" w14:textId="77777777" w:rsidR="000E775B" w:rsidRPr="00E40EDC" w:rsidRDefault="000E775B" w:rsidP="00975808">
      <w:pPr>
        <w:widowControl w:val="0"/>
        <w:numPr>
          <w:ilvl w:val="0"/>
          <w:numId w:val="97"/>
        </w:numPr>
        <w:tabs>
          <w:tab w:val="num" w:pos="360"/>
          <w:tab w:val="num" w:pos="540"/>
        </w:tabs>
        <w:suppressAutoHyphens/>
        <w:spacing w:line="360" w:lineRule="auto"/>
        <w:ind w:left="426" w:right="1" w:hanging="426"/>
        <w:rPr>
          <w:sz w:val="22"/>
          <w:szCs w:val="22"/>
        </w:rPr>
      </w:pPr>
      <w:r w:rsidRPr="00E40EDC">
        <w:rPr>
          <w:sz w:val="22"/>
          <w:szCs w:val="22"/>
        </w:rPr>
        <w:t>Odbierający po remoncie:</w:t>
      </w:r>
    </w:p>
    <w:p w14:paraId="1C40072E" w14:textId="77777777" w:rsidR="000E775B" w:rsidRPr="00E40EDC" w:rsidRDefault="000E775B" w:rsidP="000E775B">
      <w:pPr>
        <w:spacing w:line="200" w:lineRule="atLeast"/>
        <w:ind w:left="357" w:right="1"/>
        <w:rPr>
          <w:i/>
          <w:iCs/>
        </w:rPr>
      </w:pPr>
      <w:r w:rsidRPr="00E40EDC">
        <w:t>.................................................................................................................................................</w:t>
      </w:r>
      <w:r w:rsidRPr="00E40EDC">
        <w:rPr>
          <w:i/>
          <w:iCs/>
        </w:rPr>
        <w:t xml:space="preserve">  </w:t>
      </w:r>
    </w:p>
    <w:p w14:paraId="5F602762" w14:textId="77777777" w:rsidR="000E775B" w:rsidRPr="00E40EDC" w:rsidRDefault="000E775B" w:rsidP="000E775B">
      <w:pPr>
        <w:spacing w:line="200" w:lineRule="atLeast"/>
        <w:ind w:left="357" w:right="1"/>
        <w:jc w:val="center"/>
        <w:rPr>
          <w:i/>
          <w:iCs/>
          <w:sz w:val="16"/>
          <w:szCs w:val="16"/>
        </w:rPr>
      </w:pPr>
      <w:r w:rsidRPr="00E40EDC">
        <w:rPr>
          <w:i/>
          <w:iCs/>
          <w:sz w:val="16"/>
          <w:szCs w:val="16"/>
        </w:rPr>
        <w:t>(wpisać dane pracownika Zespołu Gospodarki Remontowej, Serwisów i Dzierżaw odbierającego urządzenie/podzespół po remoncie)</w:t>
      </w:r>
    </w:p>
    <w:p w14:paraId="06D3B2DF" w14:textId="77777777" w:rsidR="000E775B" w:rsidRPr="00E40EDC" w:rsidRDefault="000E775B" w:rsidP="00975808">
      <w:pPr>
        <w:widowControl w:val="0"/>
        <w:numPr>
          <w:ilvl w:val="0"/>
          <w:numId w:val="97"/>
        </w:numPr>
        <w:tabs>
          <w:tab w:val="num" w:pos="360"/>
          <w:tab w:val="num" w:pos="540"/>
        </w:tabs>
        <w:suppressAutoHyphens/>
        <w:spacing w:line="360" w:lineRule="auto"/>
        <w:ind w:left="426" w:right="1" w:hanging="426"/>
        <w:rPr>
          <w:sz w:val="22"/>
          <w:szCs w:val="22"/>
        </w:rPr>
      </w:pPr>
      <w:r w:rsidRPr="00E40EDC">
        <w:rPr>
          <w:sz w:val="22"/>
          <w:szCs w:val="22"/>
        </w:rPr>
        <w:t>Dotyczy Umowy/ Zlecenia/ Zamówienia Wykonawczego nr ……………… z dnia ………………</w:t>
      </w:r>
    </w:p>
    <w:p w14:paraId="0281C771" w14:textId="77777777" w:rsidR="000E775B" w:rsidRPr="00E40EDC" w:rsidRDefault="000E775B" w:rsidP="00975808">
      <w:pPr>
        <w:widowControl w:val="0"/>
        <w:numPr>
          <w:ilvl w:val="0"/>
          <w:numId w:val="97"/>
        </w:numPr>
        <w:tabs>
          <w:tab w:val="num" w:pos="360"/>
          <w:tab w:val="num" w:pos="540"/>
        </w:tabs>
        <w:suppressAutoHyphens/>
        <w:spacing w:line="360" w:lineRule="auto"/>
        <w:ind w:left="426" w:right="1" w:hanging="426"/>
        <w:rPr>
          <w:sz w:val="22"/>
          <w:szCs w:val="22"/>
        </w:rPr>
      </w:pPr>
      <w:r w:rsidRPr="00E40EDC">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0E775B" w:rsidRPr="00E40EDC" w14:paraId="36FB0405" w14:textId="77777777" w:rsidTr="00164BF9">
        <w:tc>
          <w:tcPr>
            <w:tcW w:w="589" w:type="dxa"/>
          </w:tcPr>
          <w:p w14:paraId="47CCF6E4" w14:textId="77777777" w:rsidR="000E775B" w:rsidRPr="00E40EDC" w:rsidRDefault="000E775B" w:rsidP="00164BF9">
            <w:pPr>
              <w:spacing w:before="120"/>
              <w:ind w:right="1"/>
              <w:jc w:val="center"/>
              <w:rPr>
                <w:sz w:val="18"/>
                <w:szCs w:val="18"/>
              </w:rPr>
            </w:pPr>
            <w:r w:rsidRPr="00E40EDC">
              <w:rPr>
                <w:sz w:val="18"/>
                <w:szCs w:val="18"/>
              </w:rPr>
              <w:t>Lp.</w:t>
            </w:r>
          </w:p>
        </w:tc>
        <w:tc>
          <w:tcPr>
            <w:tcW w:w="3205" w:type="dxa"/>
          </w:tcPr>
          <w:p w14:paraId="1D28758E" w14:textId="77777777" w:rsidR="000E775B" w:rsidRPr="00E40EDC" w:rsidRDefault="000E775B" w:rsidP="00164BF9">
            <w:pPr>
              <w:spacing w:before="120"/>
              <w:ind w:right="1"/>
              <w:jc w:val="center"/>
              <w:rPr>
                <w:sz w:val="18"/>
                <w:szCs w:val="18"/>
              </w:rPr>
            </w:pPr>
            <w:r w:rsidRPr="00E40EDC">
              <w:rPr>
                <w:sz w:val="18"/>
                <w:szCs w:val="18"/>
              </w:rPr>
              <w:t>Nazwa typ</w:t>
            </w:r>
          </w:p>
        </w:tc>
        <w:tc>
          <w:tcPr>
            <w:tcW w:w="2835" w:type="dxa"/>
          </w:tcPr>
          <w:p w14:paraId="34328235" w14:textId="77777777" w:rsidR="000E775B" w:rsidRPr="00E40EDC" w:rsidRDefault="000E775B" w:rsidP="00164BF9">
            <w:pPr>
              <w:ind w:right="1"/>
              <w:jc w:val="center"/>
              <w:rPr>
                <w:sz w:val="18"/>
                <w:szCs w:val="18"/>
              </w:rPr>
            </w:pPr>
            <w:r w:rsidRPr="00E40EDC">
              <w:rPr>
                <w:sz w:val="18"/>
                <w:szCs w:val="18"/>
              </w:rPr>
              <w:t>Cechy identyfikujące</w:t>
            </w:r>
          </w:p>
          <w:p w14:paraId="10B9F8E2" w14:textId="77777777" w:rsidR="000E775B" w:rsidRPr="00E40EDC" w:rsidRDefault="000E775B" w:rsidP="00164BF9">
            <w:pPr>
              <w:ind w:right="1"/>
              <w:jc w:val="center"/>
              <w:rPr>
                <w:sz w:val="18"/>
                <w:szCs w:val="18"/>
              </w:rPr>
            </w:pPr>
            <w:r w:rsidRPr="00E40EDC">
              <w:rPr>
                <w:sz w:val="18"/>
                <w:szCs w:val="18"/>
              </w:rPr>
              <w:t xml:space="preserve"> (Nr „metki”, remontowy, inne) *)</w:t>
            </w:r>
          </w:p>
        </w:tc>
        <w:tc>
          <w:tcPr>
            <w:tcW w:w="992" w:type="dxa"/>
          </w:tcPr>
          <w:p w14:paraId="498DB078" w14:textId="77777777" w:rsidR="000E775B" w:rsidRPr="00E40EDC" w:rsidRDefault="000E775B" w:rsidP="00164BF9">
            <w:pPr>
              <w:spacing w:before="120"/>
              <w:ind w:right="1"/>
              <w:jc w:val="center"/>
              <w:rPr>
                <w:sz w:val="18"/>
                <w:szCs w:val="18"/>
              </w:rPr>
            </w:pPr>
            <w:r w:rsidRPr="00E40EDC">
              <w:rPr>
                <w:sz w:val="18"/>
                <w:szCs w:val="18"/>
              </w:rPr>
              <w:t>Ilość **)</w:t>
            </w:r>
          </w:p>
        </w:tc>
        <w:tc>
          <w:tcPr>
            <w:tcW w:w="1843" w:type="dxa"/>
          </w:tcPr>
          <w:p w14:paraId="5BB7D88A" w14:textId="77777777" w:rsidR="000E775B" w:rsidRPr="00E40EDC" w:rsidRDefault="000E775B" w:rsidP="00164BF9">
            <w:pPr>
              <w:spacing w:before="120"/>
              <w:ind w:right="1"/>
              <w:jc w:val="center"/>
              <w:rPr>
                <w:sz w:val="18"/>
                <w:szCs w:val="18"/>
              </w:rPr>
            </w:pPr>
            <w:r w:rsidRPr="00E40EDC">
              <w:rPr>
                <w:sz w:val="18"/>
                <w:szCs w:val="18"/>
              </w:rPr>
              <w:t>Uwagi</w:t>
            </w:r>
          </w:p>
        </w:tc>
      </w:tr>
      <w:tr w:rsidR="000E775B" w:rsidRPr="00E40EDC" w14:paraId="590DDFE7" w14:textId="77777777" w:rsidTr="00164BF9">
        <w:tc>
          <w:tcPr>
            <w:tcW w:w="589" w:type="dxa"/>
          </w:tcPr>
          <w:p w14:paraId="56D5FE25" w14:textId="77777777" w:rsidR="000E775B" w:rsidRPr="00E40EDC" w:rsidRDefault="000E775B" w:rsidP="00164BF9">
            <w:pPr>
              <w:spacing w:line="360" w:lineRule="auto"/>
              <w:ind w:right="1"/>
              <w:rPr>
                <w:sz w:val="18"/>
                <w:szCs w:val="18"/>
              </w:rPr>
            </w:pPr>
          </w:p>
        </w:tc>
        <w:tc>
          <w:tcPr>
            <w:tcW w:w="3205" w:type="dxa"/>
          </w:tcPr>
          <w:p w14:paraId="6A83B279" w14:textId="77777777" w:rsidR="000E775B" w:rsidRPr="00E40EDC" w:rsidRDefault="000E775B" w:rsidP="00164BF9">
            <w:pPr>
              <w:spacing w:line="360" w:lineRule="auto"/>
              <w:ind w:right="1"/>
              <w:rPr>
                <w:sz w:val="18"/>
                <w:szCs w:val="18"/>
              </w:rPr>
            </w:pPr>
          </w:p>
        </w:tc>
        <w:tc>
          <w:tcPr>
            <w:tcW w:w="2835" w:type="dxa"/>
          </w:tcPr>
          <w:p w14:paraId="5962AE69" w14:textId="77777777" w:rsidR="000E775B" w:rsidRPr="00E40EDC" w:rsidRDefault="000E775B" w:rsidP="00164BF9">
            <w:pPr>
              <w:spacing w:line="360" w:lineRule="auto"/>
              <w:ind w:right="1"/>
              <w:rPr>
                <w:sz w:val="18"/>
                <w:szCs w:val="18"/>
              </w:rPr>
            </w:pPr>
          </w:p>
        </w:tc>
        <w:tc>
          <w:tcPr>
            <w:tcW w:w="992" w:type="dxa"/>
          </w:tcPr>
          <w:p w14:paraId="39C9E5E9" w14:textId="77777777" w:rsidR="000E775B" w:rsidRPr="00E40EDC" w:rsidRDefault="000E775B" w:rsidP="00164BF9">
            <w:pPr>
              <w:spacing w:line="360" w:lineRule="auto"/>
              <w:ind w:right="1"/>
              <w:rPr>
                <w:sz w:val="18"/>
                <w:szCs w:val="18"/>
              </w:rPr>
            </w:pPr>
          </w:p>
        </w:tc>
        <w:tc>
          <w:tcPr>
            <w:tcW w:w="1843" w:type="dxa"/>
          </w:tcPr>
          <w:p w14:paraId="1185E77A" w14:textId="77777777" w:rsidR="000E775B" w:rsidRPr="00E40EDC" w:rsidRDefault="000E775B" w:rsidP="00164BF9">
            <w:pPr>
              <w:spacing w:line="360" w:lineRule="auto"/>
              <w:ind w:right="1"/>
              <w:rPr>
                <w:sz w:val="18"/>
                <w:szCs w:val="18"/>
              </w:rPr>
            </w:pPr>
          </w:p>
        </w:tc>
      </w:tr>
      <w:tr w:rsidR="000E775B" w:rsidRPr="00E40EDC" w14:paraId="663B43F5" w14:textId="77777777" w:rsidTr="00164BF9">
        <w:tc>
          <w:tcPr>
            <w:tcW w:w="589" w:type="dxa"/>
          </w:tcPr>
          <w:p w14:paraId="04537DAF" w14:textId="77777777" w:rsidR="000E775B" w:rsidRPr="00E40EDC" w:rsidRDefault="000E775B" w:rsidP="00164BF9">
            <w:pPr>
              <w:spacing w:line="360" w:lineRule="auto"/>
              <w:ind w:right="1"/>
              <w:rPr>
                <w:sz w:val="18"/>
                <w:szCs w:val="18"/>
              </w:rPr>
            </w:pPr>
          </w:p>
        </w:tc>
        <w:tc>
          <w:tcPr>
            <w:tcW w:w="3205" w:type="dxa"/>
          </w:tcPr>
          <w:p w14:paraId="1209511C" w14:textId="77777777" w:rsidR="000E775B" w:rsidRPr="00E40EDC" w:rsidRDefault="000E775B" w:rsidP="00164BF9">
            <w:pPr>
              <w:spacing w:line="360" w:lineRule="auto"/>
              <w:ind w:right="1"/>
              <w:rPr>
                <w:sz w:val="18"/>
                <w:szCs w:val="18"/>
              </w:rPr>
            </w:pPr>
          </w:p>
        </w:tc>
        <w:tc>
          <w:tcPr>
            <w:tcW w:w="2835" w:type="dxa"/>
          </w:tcPr>
          <w:p w14:paraId="0A794AEF" w14:textId="77777777" w:rsidR="000E775B" w:rsidRPr="00E40EDC" w:rsidRDefault="000E775B" w:rsidP="00164BF9">
            <w:pPr>
              <w:spacing w:line="360" w:lineRule="auto"/>
              <w:ind w:right="1"/>
              <w:rPr>
                <w:sz w:val="18"/>
                <w:szCs w:val="18"/>
              </w:rPr>
            </w:pPr>
          </w:p>
        </w:tc>
        <w:tc>
          <w:tcPr>
            <w:tcW w:w="992" w:type="dxa"/>
          </w:tcPr>
          <w:p w14:paraId="6A3C694B" w14:textId="77777777" w:rsidR="000E775B" w:rsidRPr="00E40EDC" w:rsidRDefault="000E775B" w:rsidP="00164BF9">
            <w:pPr>
              <w:spacing w:line="360" w:lineRule="auto"/>
              <w:ind w:right="1"/>
              <w:rPr>
                <w:sz w:val="18"/>
                <w:szCs w:val="18"/>
              </w:rPr>
            </w:pPr>
          </w:p>
        </w:tc>
        <w:tc>
          <w:tcPr>
            <w:tcW w:w="1843" w:type="dxa"/>
          </w:tcPr>
          <w:p w14:paraId="2AA06479" w14:textId="77777777" w:rsidR="000E775B" w:rsidRPr="00E40EDC" w:rsidRDefault="000E775B" w:rsidP="00164BF9">
            <w:pPr>
              <w:spacing w:line="360" w:lineRule="auto"/>
              <w:ind w:right="1"/>
              <w:rPr>
                <w:sz w:val="18"/>
                <w:szCs w:val="18"/>
              </w:rPr>
            </w:pPr>
          </w:p>
        </w:tc>
      </w:tr>
    </w:tbl>
    <w:p w14:paraId="0AAAEB38" w14:textId="77777777" w:rsidR="000E775B" w:rsidRPr="00E40EDC" w:rsidRDefault="000E775B" w:rsidP="000E775B">
      <w:pPr>
        <w:spacing w:line="200" w:lineRule="atLeast"/>
        <w:ind w:right="1"/>
        <w:rPr>
          <w:i/>
          <w:iCs/>
          <w:sz w:val="16"/>
          <w:szCs w:val="16"/>
        </w:rPr>
      </w:pPr>
      <w:r w:rsidRPr="00E40EDC">
        <w:rPr>
          <w:i/>
          <w:iCs/>
          <w:kern w:val="20"/>
          <w:vertAlign w:val="superscript"/>
        </w:rPr>
        <w:t>*</w:t>
      </w:r>
      <w:r w:rsidRPr="00E40EDC">
        <w:rPr>
          <w:i/>
          <w:iCs/>
        </w:rPr>
        <w:t>)</w:t>
      </w:r>
      <w:r w:rsidRPr="00E40EDC">
        <w:rPr>
          <w:i/>
          <w:iCs/>
          <w:sz w:val="16"/>
          <w:szCs w:val="16"/>
        </w:rPr>
        <w:t xml:space="preserve">wpisać dane jednoznacznie identyfikujące urządzenie/podzespół/obiekt odbierany po remoncie, </w:t>
      </w:r>
    </w:p>
    <w:p w14:paraId="5A0E7552" w14:textId="77777777" w:rsidR="000E775B" w:rsidRPr="00E40EDC" w:rsidRDefault="000E775B" w:rsidP="000E775B">
      <w:pPr>
        <w:spacing w:line="200" w:lineRule="atLeast"/>
        <w:ind w:right="1"/>
        <w:rPr>
          <w:i/>
          <w:iCs/>
          <w:sz w:val="16"/>
          <w:szCs w:val="16"/>
        </w:rPr>
      </w:pPr>
      <w:r w:rsidRPr="00E40EDC">
        <w:rPr>
          <w:i/>
          <w:iCs/>
          <w:kern w:val="16"/>
          <w:sz w:val="16"/>
          <w:szCs w:val="16"/>
          <w:vertAlign w:val="superscript"/>
        </w:rPr>
        <w:t>**</w:t>
      </w:r>
      <w:r w:rsidRPr="00E40EDC">
        <w:rPr>
          <w:i/>
          <w:iCs/>
          <w:sz w:val="16"/>
          <w:szCs w:val="16"/>
        </w:rPr>
        <w:t>)wpisać liczbowo i słownie ilość wraz z jednostką miary</w:t>
      </w:r>
    </w:p>
    <w:p w14:paraId="77B7AA8B" w14:textId="77777777" w:rsidR="000E775B" w:rsidRPr="00E40EDC" w:rsidRDefault="000E775B" w:rsidP="00975808">
      <w:pPr>
        <w:widowControl w:val="0"/>
        <w:numPr>
          <w:ilvl w:val="0"/>
          <w:numId w:val="97"/>
        </w:numPr>
        <w:tabs>
          <w:tab w:val="num" w:pos="360"/>
          <w:tab w:val="num" w:pos="540"/>
        </w:tabs>
        <w:suppressAutoHyphens/>
        <w:ind w:left="426" w:right="1" w:hanging="426"/>
        <w:jc w:val="both"/>
        <w:rPr>
          <w:sz w:val="18"/>
          <w:szCs w:val="22"/>
        </w:rPr>
      </w:pPr>
      <w:r w:rsidRPr="00E40EDC">
        <w:rPr>
          <w:sz w:val="22"/>
          <w:szCs w:val="22"/>
        </w:rPr>
        <w:t xml:space="preserve">Remont został wykonany: w terminie*) / po terminie umownym , co zgodnie z zapisami Umowy uprawnia zamawiającego do dochodzenia kary umownej za każdy dzień zwłoki*)  </w:t>
      </w:r>
    </w:p>
    <w:p w14:paraId="5C169BF1" w14:textId="77777777" w:rsidR="000E775B" w:rsidRPr="00E40EDC" w:rsidRDefault="000E775B" w:rsidP="000E775B">
      <w:pPr>
        <w:widowControl w:val="0"/>
        <w:tabs>
          <w:tab w:val="num" w:pos="540"/>
        </w:tabs>
        <w:ind w:left="426" w:right="1"/>
        <w:jc w:val="both"/>
        <w:rPr>
          <w:sz w:val="18"/>
          <w:szCs w:val="22"/>
        </w:rPr>
      </w:pPr>
      <w:r w:rsidRPr="00E40EDC">
        <w:rPr>
          <w:sz w:val="18"/>
          <w:szCs w:val="22"/>
        </w:rPr>
        <w:t>*) niepotrzebne skreślić</w:t>
      </w:r>
    </w:p>
    <w:p w14:paraId="6A6959B8" w14:textId="77777777" w:rsidR="000E775B" w:rsidRPr="00E40EDC" w:rsidRDefault="000E775B" w:rsidP="00975808">
      <w:pPr>
        <w:widowControl w:val="0"/>
        <w:numPr>
          <w:ilvl w:val="0"/>
          <w:numId w:val="97"/>
        </w:numPr>
        <w:tabs>
          <w:tab w:val="num" w:pos="360"/>
          <w:tab w:val="num" w:pos="540"/>
        </w:tabs>
        <w:suppressAutoHyphens/>
        <w:ind w:left="426" w:right="1" w:hanging="426"/>
        <w:jc w:val="both"/>
        <w:rPr>
          <w:sz w:val="22"/>
          <w:szCs w:val="22"/>
        </w:rPr>
      </w:pPr>
      <w:r w:rsidRPr="00E40EDC">
        <w:rPr>
          <w:sz w:val="22"/>
          <w:szCs w:val="22"/>
        </w:rPr>
        <w:t xml:space="preserve">Przedmiot odbioru został poddany kontroli technicznej z wynikiem pozytywnym </w:t>
      </w:r>
      <w:r w:rsidRPr="00E40EDC">
        <w:rPr>
          <w:sz w:val="22"/>
          <w:szCs w:val="22"/>
        </w:rPr>
        <w:br/>
        <w:t>w dniu     ………………       przez       …………………………………………………….*)</w:t>
      </w:r>
    </w:p>
    <w:p w14:paraId="66A3DAA2" w14:textId="77777777" w:rsidR="000E775B" w:rsidRPr="00E40EDC" w:rsidRDefault="000E775B" w:rsidP="000E775B">
      <w:pPr>
        <w:tabs>
          <w:tab w:val="num" w:pos="360"/>
        </w:tabs>
        <w:spacing w:line="200" w:lineRule="atLeast"/>
        <w:ind w:left="357" w:right="1" w:firstLine="3"/>
        <w:jc w:val="both"/>
        <w:rPr>
          <w:sz w:val="16"/>
          <w:szCs w:val="16"/>
        </w:rPr>
      </w:pPr>
      <w:r w:rsidRPr="00E40EDC">
        <w:rPr>
          <w:sz w:val="16"/>
          <w:szCs w:val="16"/>
        </w:rPr>
        <w:t>*) wpisać Jednostka Ekspercka lub imię nazwisko ,dział stanowisko przedstawiciela Zamawiającego który przeprowadził odbiór</w:t>
      </w:r>
    </w:p>
    <w:p w14:paraId="37075D2E" w14:textId="77777777" w:rsidR="000E775B" w:rsidRPr="00E40EDC" w:rsidRDefault="000E775B" w:rsidP="00975808">
      <w:pPr>
        <w:widowControl w:val="0"/>
        <w:numPr>
          <w:ilvl w:val="0"/>
          <w:numId w:val="97"/>
        </w:numPr>
        <w:tabs>
          <w:tab w:val="num" w:pos="360"/>
          <w:tab w:val="num" w:pos="540"/>
        </w:tabs>
        <w:suppressAutoHyphens/>
        <w:ind w:left="426" w:right="1" w:hanging="426"/>
        <w:jc w:val="both"/>
        <w:rPr>
          <w:sz w:val="22"/>
          <w:szCs w:val="22"/>
        </w:rPr>
      </w:pPr>
      <w:r w:rsidRPr="00E40EDC">
        <w:rPr>
          <w:sz w:val="22"/>
          <w:szCs w:val="22"/>
        </w:rPr>
        <w:t>Wykonawca wraz z przedmiotem odbioru przekazał części i podzespoły po wymianie zgodnie</w:t>
      </w:r>
      <w:r w:rsidRPr="00E40EDC">
        <w:rPr>
          <w:sz w:val="22"/>
          <w:szCs w:val="22"/>
        </w:rPr>
        <w:br/>
        <w:t>z Wykazem części i podzespołów podlegających zwrotowi. ( TAK, NIE DOTYCZY *)</w:t>
      </w:r>
    </w:p>
    <w:p w14:paraId="308E8FDE" w14:textId="77777777" w:rsidR="000E775B" w:rsidRPr="00E40EDC" w:rsidRDefault="000E775B" w:rsidP="000E775B">
      <w:pPr>
        <w:spacing w:line="200" w:lineRule="atLeast"/>
        <w:ind w:left="360" w:right="1"/>
        <w:jc w:val="both"/>
        <w:rPr>
          <w:sz w:val="16"/>
          <w:szCs w:val="16"/>
        </w:rPr>
      </w:pPr>
      <w:r w:rsidRPr="00E40EDC">
        <w:rPr>
          <w:kern w:val="16"/>
          <w:sz w:val="16"/>
          <w:szCs w:val="16"/>
          <w:vertAlign w:val="superscript"/>
        </w:rPr>
        <w:t>*</w:t>
      </w:r>
      <w:r w:rsidRPr="00E40EDC">
        <w:rPr>
          <w:sz w:val="16"/>
          <w:szCs w:val="16"/>
        </w:rPr>
        <w:t>) niepotrzebne skreślić</w:t>
      </w:r>
    </w:p>
    <w:p w14:paraId="68320F8A" w14:textId="77777777" w:rsidR="000E775B" w:rsidRPr="00E40EDC" w:rsidRDefault="000E775B" w:rsidP="00975808">
      <w:pPr>
        <w:widowControl w:val="0"/>
        <w:numPr>
          <w:ilvl w:val="0"/>
          <w:numId w:val="97"/>
        </w:numPr>
        <w:tabs>
          <w:tab w:val="num" w:pos="360"/>
          <w:tab w:val="num" w:pos="540"/>
        </w:tabs>
        <w:suppressAutoHyphens/>
        <w:ind w:left="426" w:right="1" w:hanging="426"/>
        <w:jc w:val="both"/>
        <w:rPr>
          <w:sz w:val="22"/>
          <w:szCs w:val="22"/>
        </w:rPr>
      </w:pPr>
      <w:r w:rsidRPr="00E40EDC">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0E775B" w:rsidRPr="00E40EDC" w14:paraId="38C4A94F" w14:textId="77777777" w:rsidTr="00164BF9">
        <w:tc>
          <w:tcPr>
            <w:tcW w:w="589" w:type="dxa"/>
            <w:vAlign w:val="center"/>
          </w:tcPr>
          <w:p w14:paraId="638AFD71" w14:textId="77777777" w:rsidR="000E775B" w:rsidRPr="00E40EDC" w:rsidRDefault="000E775B" w:rsidP="00164BF9">
            <w:pPr>
              <w:ind w:right="1"/>
              <w:jc w:val="center"/>
            </w:pPr>
            <w:r w:rsidRPr="00E40EDC">
              <w:t>Lp.</w:t>
            </w:r>
          </w:p>
        </w:tc>
        <w:tc>
          <w:tcPr>
            <w:tcW w:w="4197" w:type="dxa"/>
            <w:vAlign w:val="center"/>
          </w:tcPr>
          <w:p w14:paraId="6629CFDC" w14:textId="77777777" w:rsidR="000E775B" w:rsidRPr="00E40EDC" w:rsidRDefault="000E775B" w:rsidP="00164BF9">
            <w:pPr>
              <w:ind w:right="1"/>
              <w:jc w:val="center"/>
            </w:pPr>
            <w:r w:rsidRPr="00E40EDC">
              <w:t xml:space="preserve">Nazwa dokumentu </w:t>
            </w:r>
          </w:p>
        </w:tc>
        <w:tc>
          <w:tcPr>
            <w:tcW w:w="1559" w:type="dxa"/>
            <w:vAlign w:val="center"/>
          </w:tcPr>
          <w:p w14:paraId="6D1815C4" w14:textId="77777777" w:rsidR="000E775B" w:rsidRPr="00E40EDC" w:rsidRDefault="000E775B" w:rsidP="00164BF9">
            <w:pPr>
              <w:ind w:right="1"/>
              <w:jc w:val="center"/>
            </w:pPr>
            <w:r w:rsidRPr="00E40EDC">
              <w:t>Data wystawienia</w:t>
            </w:r>
          </w:p>
        </w:tc>
        <w:tc>
          <w:tcPr>
            <w:tcW w:w="1560" w:type="dxa"/>
            <w:vAlign w:val="center"/>
          </w:tcPr>
          <w:p w14:paraId="50080127" w14:textId="77777777" w:rsidR="000E775B" w:rsidRPr="00E40EDC" w:rsidRDefault="000E775B" w:rsidP="00164BF9">
            <w:pPr>
              <w:ind w:right="1"/>
              <w:jc w:val="center"/>
            </w:pPr>
            <w:r w:rsidRPr="00E40EDC">
              <w:t xml:space="preserve">Nie dotyczy </w:t>
            </w:r>
            <w:r w:rsidRPr="00E40EDC">
              <w:rPr>
                <w:kern w:val="20"/>
                <w:vertAlign w:val="superscript"/>
              </w:rPr>
              <w:t>*</w:t>
            </w:r>
            <w:r w:rsidRPr="00E40EDC">
              <w:t>)</w:t>
            </w:r>
          </w:p>
        </w:tc>
        <w:tc>
          <w:tcPr>
            <w:tcW w:w="1559" w:type="dxa"/>
            <w:vAlign w:val="center"/>
          </w:tcPr>
          <w:p w14:paraId="5E21263C" w14:textId="77777777" w:rsidR="000E775B" w:rsidRPr="00E40EDC" w:rsidRDefault="000E775B" w:rsidP="00164BF9">
            <w:pPr>
              <w:ind w:right="1"/>
              <w:jc w:val="center"/>
            </w:pPr>
            <w:r w:rsidRPr="00E40EDC">
              <w:t>Uwagi</w:t>
            </w:r>
          </w:p>
        </w:tc>
      </w:tr>
      <w:tr w:rsidR="000E775B" w:rsidRPr="00E40EDC" w14:paraId="73227706" w14:textId="77777777" w:rsidTr="00164BF9">
        <w:trPr>
          <w:cantSplit/>
          <w:trHeight w:val="244"/>
        </w:trPr>
        <w:tc>
          <w:tcPr>
            <w:tcW w:w="589" w:type="dxa"/>
            <w:vAlign w:val="center"/>
          </w:tcPr>
          <w:p w14:paraId="6BA0098C" w14:textId="77777777" w:rsidR="000E775B" w:rsidRPr="00E40EDC" w:rsidRDefault="000E775B" w:rsidP="00164BF9">
            <w:pPr>
              <w:spacing w:line="360" w:lineRule="auto"/>
              <w:ind w:right="1"/>
              <w:rPr>
                <w:sz w:val="18"/>
                <w:szCs w:val="18"/>
              </w:rPr>
            </w:pPr>
            <w:r w:rsidRPr="00E40EDC">
              <w:rPr>
                <w:sz w:val="18"/>
                <w:szCs w:val="18"/>
              </w:rPr>
              <w:t>1.</w:t>
            </w:r>
          </w:p>
        </w:tc>
        <w:tc>
          <w:tcPr>
            <w:tcW w:w="4197" w:type="dxa"/>
            <w:vAlign w:val="center"/>
          </w:tcPr>
          <w:p w14:paraId="759B357E" w14:textId="77777777" w:rsidR="000E775B" w:rsidRPr="00E40EDC" w:rsidRDefault="000E775B" w:rsidP="00164BF9">
            <w:pPr>
              <w:ind w:right="1"/>
              <w:rPr>
                <w:sz w:val="18"/>
                <w:szCs w:val="18"/>
              </w:rPr>
            </w:pPr>
            <w:r w:rsidRPr="00E40EDC">
              <w:rPr>
                <w:sz w:val="18"/>
                <w:szCs w:val="18"/>
              </w:rPr>
              <w:t xml:space="preserve">świadectwo jakości </w:t>
            </w:r>
          </w:p>
        </w:tc>
        <w:tc>
          <w:tcPr>
            <w:tcW w:w="1559" w:type="dxa"/>
          </w:tcPr>
          <w:p w14:paraId="5E6029DE" w14:textId="77777777" w:rsidR="000E775B" w:rsidRPr="00E40EDC" w:rsidRDefault="000E775B" w:rsidP="00164BF9">
            <w:pPr>
              <w:spacing w:line="360" w:lineRule="auto"/>
              <w:ind w:right="1"/>
              <w:rPr>
                <w:sz w:val="18"/>
                <w:szCs w:val="18"/>
              </w:rPr>
            </w:pPr>
          </w:p>
        </w:tc>
        <w:tc>
          <w:tcPr>
            <w:tcW w:w="1560" w:type="dxa"/>
          </w:tcPr>
          <w:p w14:paraId="2A3316AC" w14:textId="77777777" w:rsidR="000E775B" w:rsidRPr="00E40EDC" w:rsidRDefault="000E775B" w:rsidP="00164BF9">
            <w:pPr>
              <w:spacing w:line="360" w:lineRule="auto"/>
              <w:ind w:right="1"/>
              <w:rPr>
                <w:sz w:val="18"/>
                <w:szCs w:val="18"/>
              </w:rPr>
            </w:pPr>
          </w:p>
        </w:tc>
        <w:tc>
          <w:tcPr>
            <w:tcW w:w="1559" w:type="dxa"/>
          </w:tcPr>
          <w:p w14:paraId="04F982FA" w14:textId="77777777" w:rsidR="000E775B" w:rsidRPr="00E40EDC" w:rsidRDefault="000E775B" w:rsidP="00164BF9">
            <w:pPr>
              <w:spacing w:line="360" w:lineRule="auto"/>
              <w:ind w:right="1"/>
              <w:rPr>
                <w:sz w:val="18"/>
                <w:szCs w:val="18"/>
              </w:rPr>
            </w:pPr>
          </w:p>
        </w:tc>
      </w:tr>
      <w:tr w:rsidR="000E775B" w:rsidRPr="00E40EDC" w14:paraId="396C3A48" w14:textId="77777777" w:rsidTr="00164BF9">
        <w:trPr>
          <w:cantSplit/>
          <w:trHeight w:val="57"/>
        </w:trPr>
        <w:tc>
          <w:tcPr>
            <w:tcW w:w="589" w:type="dxa"/>
            <w:vAlign w:val="center"/>
          </w:tcPr>
          <w:p w14:paraId="0C3D28F4" w14:textId="77777777" w:rsidR="000E775B" w:rsidRPr="00E40EDC" w:rsidRDefault="000E775B" w:rsidP="00164BF9">
            <w:pPr>
              <w:spacing w:line="360" w:lineRule="auto"/>
              <w:ind w:right="1"/>
              <w:rPr>
                <w:sz w:val="18"/>
                <w:szCs w:val="18"/>
              </w:rPr>
            </w:pPr>
            <w:r w:rsidRPr="00E40EDC">
              <w:rPr>
                <w:sz w:val="18"/>
                <w:szCs w:val="18"/>
              </w:rPr>
              <w:t>2.</w:t>
            </w:r>
          </w:p>
        </w:tc>
        <w:tc>
          <w:tcPr>
            <w:tcW w:w="4197" w:type="dxa"/>
            <w:vAlign w:val="center"/>
          </w:tcPr>
          <w:p w14:paraId="2158D137" w14:textId="77777777" w:rsidR="000E775B" w:rsidRPr="00E40EDC" w:rsidRDefault="000E775B" w:rsidP="00164BF9">
            <w:pPr>
              <w:ind w:right="1"/>
              <w:rPr>
                <w:sz w:val="18"/>
                <w:szCs w:val="18"/>
              </w:rPr>
            </w:pPr>
            <w:r w:rsidRPr="00E40EDC">
              <w:rPr>
                <w:sz w:val="18"/>
                <w:szCs w:val="18"/>
              </w:rPr>
              <w:t xml:space="preserve">oświadczenie Wykonawcy potwierdzające prawidłowość wykonania remontu </w:t>
            </w:r>
          </w:p>
        </w:tc>
        <w:tc>
          <w:tcPr>
            <w:tcW w:w="1559" w:type="dxa"/>
          </w:tcPr>
          <w:p w14:paraId="675EE3C6" w14:textId="77777777" w:rsidR="000E775B" w:rsidRPr="00E40EDC" w:rsidRDefault="000E775B" w:rsidP="00164BF9">
            <w:pPr>
              <w:spacing w:line="360" w:lineRule="auto"/>
              <w:ind w:right="1"/>
              <w:rPr>
                <w:sz w:val="18"/>
                <w:szCs w:val="18"/>
              </w:rPr>
            </w:pPr>
          </w:p>
        </w:tc>
        <w:tc>
          <w:tcPr>
            <w:tcW w:w="1560" w:type="dxa"/>
          </w:tcPr>
          <w:p w14:paraId="3E5516FE" w14:textId="77777777" w:rsidR="000E775B" w:rsidRPr="00E40EDC" w:rsidRDefault="000E775B" w:rsidP="00164BF9">
            <w:pPr>
              <w:spacing w:line="360" w:lineRule="auto"/>
              <w:ind w:right="1"/>
              <w:rPr>
                <w:sz w:val="18"/>
                <w:szCs w:val="18"/>
              </w:rPr>
            </w:pPr>
          </w:p>
        </w:tc>
        <w:tc>
          <w:tcPr>
            <w:tcW w:w="1559" w:type="dxa"/>
          </w:tcPr>
          <w:p w14:paraId="615FF5F9" w14:textId="77777777" w:rsidR="000E775B" w:rsidRPr="00E40EDC" w:rsidRDefault="000E775B" w:rsidP="00164BF9">
            <w:pPr>
              <w:spacing w:line="360" w:lineRule="auto"/>
              <w:ind w:right="1"/>
              <w:rPr>
                <w:sz w:val="18"/>
                <w:szCs w:val="18"/>
              </w:rPr>
            </w:pPr>
          </w:p>
        </w:tc>
      </w:tr>
      <w:tr w:rsidR="000E775B" w:rsidRPr="00E40EDC" w14:paraId="6143218F" w14:textId="77777777" w:rsidTr="00164BF9">
        <w:trPr>
          <w:cantSplit/>
          <w:trHeight w:val="57"/>
        </w:trPr>
        <w:tc>
          <w:tcPr>
            <w:tcW w:w="589" w:type="dxa"/>
            <w:vAlign w:val="center"/>
          </w:tcPr>
          <w:p w14:paraId="0804BA6B" w14:textId="77777777" w:rsidR="000E775B" w:rsidRPr="00E40EDC" w:rsidRDefault="000E775B" w:rsidP="00164BF9">
            <w:pPr>
              <w:spacing w:line="360" w:lineRule="auto"/>
              <w:ind w:right="1"/>
              <w:rPr>
                <w:sz w:val="18"/>
                <w:szCs w:val="18"/>
              </w:rPr>
            </w:pPr>
            <w:r w:rsidRPr="00E40EDC">
              <w:rPr>
                <w:sz w:val="18"/>
                <w:szCs w:val="18"/>
              </w:rPr>
              <w:t>3.</w:t>
            </w:r>
          </w:p>
        </w:tc>
        <w:tc>
          <w:tcPr>
            <w:tcW w:w="4197" w:type="dxa"/>
            <w:vAlign w:val="center"/>
          </w:tcPr>
          <w:p w14:paraId="387061AE" w14:textId="77777777" w:rsidR="000E775B" w:rsidRPr="00E40EDC" w:rsidRDefault="000E775B" w:rsidP="00164BF9">
            <w:pPr>
              <w:spacing w:line="360" w:lineRule="auto"/>
              <w:ind w:right="1"/>
              <w:rPr>
                <w:sz w:val="18"/>
                <w:szCs w:val="18"/>
              </w:rPr>
            </w:pPr>
            <w:r w:rsidRPr="00E40EDC">
              <w:rPr>
                <w:sz w:val="18"/>
                <w:szCs w:val="18"/>
              </w:rPr>
              <w:t>wykaz części i podzespołów wymienionych</w:t>
            </w:r>
          </w:p>
        </w:tc>
        <w:tc>
          <w:tcPr>
            <w:tcW w:w="1559" w:type="dxa"/>
          </w:tcPr>
          <w:p w14:paraId="4A601CA3" w14:textId="77777777" w:rsidR="000E775B" w:rsidRPr="00E40EDC" w:rsidRDefault="000E775B" w:rsidP="00164BF9">
            <w:pPr>
              <w:spacing w:line="360" w:lineRule="auto"/>
              <w:ind w:right="1"/>
              <w:rPr>
                <w:sz w:val="18"/>
                <w:szCs w:val="18"/>
              </w:rPr>
            </w:pPr>
          </w:p>
        </w:tc>
        <w:tc>
          <w:tcPr>
            <w:tcW w:w="1560" w:type="dxa"/>
          </w:tcPr>
          <w:p w14:paraId="64377D8B" w14:textId="77777777" w:rsidR="000E775B" w:rsidRPr="00E40EDC" w:rsidRDefault="000E775B" w:rsidP="00164BF9">
            <w:pPr>
              <w:spacing w:line="360" w:lineRule="auto"/>
              <w:ind w:right="1"/>
              <w:rPr>
                <w:sz w:val="18"/>
                <w:szCs w:val="18"/>
              </w:rPr>
            </w:pPr>
          </w:p>
        </w:tc>
        <w:tc>
          <w:tcPr>
            <w:tcW w:w="1559" w:type="dxa"/>
          </w:tcPr>
          <w:p w14:paraId="3FD81FA7" w14:textId="77777777" w:rsidR="000E775B" w:rsidRPr="00E40EDC" w:rsidRDefault="000E775B" w:rsidP="00164BF9">
            <w:pPr>
              <w:spacing w:line="360" w:lineRule="auto"/>
              <w:ind w:right="1"/>
              <w:rPr>
                <w:sz w:val="18"/>
                <w:szCs w:val="18"/>
              </w:rPr>
            </w:pPr>
          </w:p>
        </w:tc>
      </w:tr>
      <w:tr w:rsidR="000E775B" w:rsidRPr="00E40EDC" w14:paraId="42A99BED" w14:textId="77777777" w:rsidTr="00164BF9">
        <w:trPr>
          <w:cantSplit/>
          <w:trHeight w:val="57"/>
        </w:trPr>
        <w:tc>
          <w:tcPr>
            <w:tcW w:w="589" w:type="dxa"/>
            <w:vAlign w:val="center"/>
          </w:tcPr>
          <w:p w14:paraId="676B4742" w14:textId="77777777" w:rsidR="000E775B" w:rsidRPr="00E40EDC" w:rsidRDefault="000E775B" w:rsidP="00164BF9">
            <w:pPr>
              <w:spacing w:line="360" w:lineRule="auto"/>
              <w:ind w:right="1"/>
              <w:rPr>
                <w:sz w:val="18"/>
                <w:szCs w:val="18"/>
              </w:rPr>
            </w:pPr>
            <w:r w:rsidRPr="00E40EDC">
              <w:rPr>
                <w:sz w:val="18"/>
                <w:szCs w:val="18"/>
              </w:rPr>
              <w:t>4.</w:t>
            </w:r>
          </w:p>
        </w:tc>
        <w:tc>
          <w:tcPr>
            <w:tcW w:w="4197" w:type="dxa"/>
            <w:vAlign w:val="center"/>
          </w:tcPr>
          <w:p w14:paraId="1999A6CA" w14:textId="77777777" w:rsidR="000E775B" w:rsidRPr="00E40EDC" w:rsidRDefault="000E775B" w:rsidP="00164BF9">
            <w:pPr>
              <w:spacing w:line="360" w:lineRule="auto"/>
              <w:ind w:right="1"/>
              <w:rPr>
                <w:sz w:val="18"/>
                <w:szCs w:val="18"/>
              </w:rPr>
            </w:pPr>
            <w:r w:rsidRPr="00E40EDC">
              <w:rPr>
                <w:sz w:val="18"/>
                <w:szCs w:val="18"/>
              </w:rPr>
              <w:t>wykaz części i podzespołów podlegających zwrotowi</w:t>
            </w:r>
          </w:p>
        </w:tc>
        <w:tc>
          <w:tcPr>
            <w:tcW w:w="1559" w:type="dxa"/>
          </w:tcPr>
          <w:p w14:paraId="36A057DE" w14:textId="77777777" w:rsidR="000E775B" w:rsidRPr="00E40EDC" w:rsidRDefault="000E775B" w:rsidP="00164BF9">
            <w:pPr>
              <w:spacing w:line="360" w:lineRule="auto"/>
              <w:ind w:right="1"/>
              <w:rPr>
                <w:sz w:val="18"/>
                <w:szCs w:val="18"/>
              </w:rPr>
            </w:pPr>
          </w:p>
        </w:tc>
        <w:tc>
          <w:tcPr>
            <w:tcW w:w="1560" w:type="dxa"/>
          </w:tcPr>
          <w:p w14:paraId="4057BA3D" w14:textId="77777777" w:rsidR="000E775B" w:rsidRPr="00E40EDC" w:rsidRDefault="000E775B" w:rsidP="00164BF9">
            <w:pPr>
              <w:spacing w:line="360" w:lineRule="auto"/>
              <w:ind w:right="1"/>
              <w:rPr>
                <w:sz w:val="18"/>
                <w:szCs w:val="18"/>
              </w:rPr>
            </w:pPr>
          </w:p>
        </w:tc>
        <w:tc>
          <w:tcPr>
            <w:tcW w:w="1559" w:type="dxa"/>
          </w:tcPr>
          <w:p w14:paraId="009080CB" w14:textId="77777777" w:rsidR="000E775B" w:rsidRPr="00E40EDC" w:rsidRDefault="000E775B" w:rsidP="00164BF9">
            <w:pPr>
              <w:spacing w:line="360" w:lineRule="auto"/>
              <w:ind w:right="1"/>
              <w:rPr>
                <w:sz w:val="18"/>
                <w:szCs w:val="18"/>
              </w:rPr>
            </w:pPr>
          </w:p>
        </w:tc>
      </w:tr>
      <w:tr w:rsidR="000E775B" w:rsidRPr="00E40EDC" w14:paraId="7987417D" w14:textId="77777777" w:rsidTr="00164BF9">
        <w:trPr>
          <w:cantSplit/>
          <w:trHeight w:val="57"/>
        </w:trPr>
        <w:tc>
          <w:tcPr>
            <w:tcW w:w="589" w:type="dxa"/>
            <w:vAlign w:val="center"/>
          </w:tcPr>
          <w:p w14:paraId="7FCFA511" w14:textId="77777777" w:rsidR="000E775B" w:rsidRPr="00E40EDC" w:rsidRDefault="000E775B" w:rsidP="00164BF9">
            <w:pPr>
              <w:spacing w:line="360" w:lineRule="auto"/>
              <w:ind w:right="1"/>
              <w:rPr>
                <w:sz w:val="18"/>
                <w:szCs w:val="18"/>
              </w:rPr>
            </w:pPr>
            <w:r w:rsidRPr="00E40EDC">
              <w:rPr>
                <w:sz w:val="18"/>
                <w:szCs w:val="18"/>
              </w:rPr>
              <w:t>5.</w:t>
            </w:r>
          </w:p>
        </w:tc>
        <w:tc>
          <w:tcPr>
            <w:tcW w:w="4197" w:type="dxa"/>
            <w:vAlign w:val="center"/>
          </w:tcPr>
          <w:p w14:paraId="5BFC7DE7" w14:textId="77777777" w:rsidR="000E775B" w:rsidRPr="00E40EDC" w:rsidRDefault="000E775B" w:rsidP="00164BF9">
            <w:pPr>
              <w:ind w:right="1"/>
              <w:rPr>
                <w:sz w:val="18"/>
                <w:szCs w:val="18"/>
              </w:rPr>
            </w:pPr>
            <w:r w:rsidRPr="00E40EDC">
              <w:rPr>
                <w:sz w:val="18"/>
                <w:szCs w:val="18"/>
              </w:rPr>
              <w:t>sprawozdanie z przeprowadzonych badań stanowiskowych – jeżeli dotyczy*)</w:t>
            </w:r>
          </w:p>
        </w:tc>
        <w:tc>
          <w:tcPr>
            <w:tcW w:w="1559" w:type="dxa"/>
          </w:tcPr>
          <w:p w14:paraId="0076E329" w14:textId="77777777" w:rsidR="000E775B" w:rsidRPr="00E40EDC" w:rsidRDefault="000E775B" w:rsidP="00164BF9">
            <w:pPr>
              <w:spacing w:line="360" w:lineRule="auto"/>
              <w:ind w:right="1"/>
              <w:rPr>
                <w:sz w:val="18"/>
                <w:szCs w:val="18"/>
              </w:rPr>
            </w:pPr>
          </w:p>
        </w:tc>
        <w:tc>
          <w:tcPr>
            <w:tcW w:w="1560" w:type="dxa"/>
          </w:tcPr>
          <w:p w14:paraId="6BF54002" w14:textId="77777777" w:rsidR="000E775B" w:rsidRPr="00E40EDC" w:rsidRDefault="000E775B" w:rsidP="00164BF9">
            <w:pPr>
              <w:spacing w:line="360" w:lineRule="auto"/>
              <w:ind w:right="1"/>
              <w:rPr>
                <w:sz w:val="18"/>
                <w:szCs w:val="18"/>
              </w:rPr>
            </w:pPr>
          </w:p>
        </w:tc>
        <w:tc>
          <w:tcPr>
            <w:tcW w:w="1559" w:type="dxa"/>
          </w:tcPr>
          <w:p w14:paraId="3AA57BB2" w14:textId="77777777" w:rsidR="000E775B" w:rsidRPr="00E40EDC" w:rsidRDefault="000E775B" w:rsidP="00164BF9">
            <w:pPr>
              <w:spacing w:line="360" w:lineRule="auto"/>
              <w:ind w:right="1"/>
              <w:rPr>
                <w:sz w:val="18"/>
                <w:szCs w:val="18"/>
              </w:rPr>
            </w:pPr>
          </w:p>
        </w:tc>
      </w:tr>
      <w:tr w:rsidR="000E775B" w:rsidRPr="00E40EDC" w14:paraId="544BAD13" w14:textId="77777777" w:rsidTr="00164BF9">
        <w:trPr>
          <w:cantSplit/>
          <w:trHeight w:val="57"/>
        </w:trPr>
        <w:tc>
          <w:tcPr>
            <w:tcW w:w="589" w:type="dxa"/>
            <w:vAlign w:val="center"/>
          </w:tcPr>
          <w:p w14:paraId="54E852D8" w14:textId="77777777" w:rsidR="000E775B" w:rsidRPr="00E40EDC" w:rsidRDefault="000E775B" w:rsidP="00164BF9">
            <w:pPr>
              <w:spacing w:line="360" w:lineRule="auto"/>
              <w:ind w:right="1"/>
              <w:rPr>
                <w:sz w:val="18"/>
                <w:szCs w:val="18"/>
              </w:rPr>
            </w:pPr>
            <w:r w:rsidRPr="00E40EDC">
              <w:rPr>
                <w:sz w:val="18"/>
                <w:szCs w:val="18"/>
              </w:rPr>
              <w:t>6.</w:t>
            </w:r>
          </w:p>
        </w:tc>
        <w:tc>
          <w:tcPr>
            <w:tcW w:w="4197" w:type="dxa"/>
            <w:vAlign w:val="center"/>
          </w:tcPr>
          <w:p w14:paraId="6FBEFAD0" w14:textId="77777777" w:rsidR="000E775B" w:rsidRPr="00E40EDC" w:rsidRDefault="000E775B" w:rsidP="00164BF9">
            <w:pPr>
              <w:spacing w:line="360" w:lineRule="auto"/>
              <w:ind w:right="1"/>
              <w:rPr>
                <w:sz w:val="18"/>
                <w:szCs w:val="18"/>
              </w:rPr>
            </w:pPr>
            <w:r w:rsidRPr="00E40EDC">
              <w:rPr>
                <w:sz w:val="18"/>
                <w:szCs w:val="18"/>
              </w:rPr>
              <w:t>Inne:</w:t>
            </w:r>
          </w:p>
        </w:tc>
        <w:tc>
          <w:tcPr>
            <w:tcW w:w="1559" w:type="dxa"/>
          </w:tcPr>
          <w:p w14:paraId="0CA8EF4F" w14:textId="77777777" w:rsidR="000E775B" w:rsidRPr="00E40EDC" w:rsidRDefault="000E775B" w:rsidP="00164BF9">
            <w:pPr>
              <w:spacing w:line="360" w:lineRule="auto"/>
              <w:ind w:right="1"/>
              <w:rPr>
                <w:sz w:val="18"/>
                <w:szCs w:val="18"/>
              </w:rPr>
            </w:pPr>
          </w:p>
        </w:tc>
        <w:tc>
          <w:tcPr>
            <w:tcW w:w="1560" w:type="dxa"/>
          </w:tcPr>
          <w:p w14:paraId="47F152FC" w14:textId="77777777" w:rsidR="000E775B" w:rsidRPr="00E40EDC" w:rsidRDefault="000E775B" w:rsidP="00164BF9">
            <w:pPr>
              <w:spacing w:line="360" w:lineRule="auto"/>
              <w:ind w:right="1"/>
              <w:rPr>
                <w:sz w:val="18"/>
                <w:szCs w:val="18"/>
              </w:rPr>
            </w:pPr>
          </w:p>
        </w:tc>
        <w:tc>
          <w:tcPr>
            <w:tcW w:w="1559" w:type="dxa"/>
          </w:tcPr>
          <w:p w14:paraId="10096A9C" w14:textId="77777777" w:rsidR="000E775B" w:rsidRPr="00E40EDC" w:rsidRDefault="000E775B" w:rsidP="00164BF9">
            <w:pPr>
              <w:spacing w:line="360" w:lineRule="auto"/>
              <w:ind w:right="1"/>
              <w:rPr>
                <w:sz w:val="18"/>
                <w:szCs w:val="18"/>
              </w:rPr>
            </w:pPr>
          </w:p>
        </w:tc>
      </w:tr>
    </w:tbl>
    <w:p w14:paraId="763B99E6" w14:textId="77777777" w:rsidR="000E775B" w:rsidRPr="00E40EDC" w:rsidRDefault="000E775B" w:rsidP="000E775B">
      <w:pPr>
        <w:ind w:right="1"/>
        <w:rPr>
          <w:sz w:val="16"/>
          <w:szCs w:val="16"/>
        </w:rPr>
      </w:pPr>
      <w:r w:rsidRPr="00E40EDC">
        <w:rPr>
          <w:kern w:val="16"/>
          <w:sz w:val="16"/>
          <w:szCs w:val="16"/>
          <w:vertAlign w:val="superscript"/>
        </w:rPr>
        <w:t>*</w:t>
      </w:r>
      <w:r w:rsidRPr="00E40EDC">
        <w:rPr>
          <w:sz w:val="16"/>
          <w:szCs w:val="16"/>
        </w:rPr>
        <w:t xml:space="preserve">) jeżeli nie dotyczy wstawić „X” ; </w:t>
      </w:r>
      <w:r w:rsidRPr="00E40EDC">
        <w:rPr>
          <w:i/>
          <w:iCs/>
          <w:sz w:val="16"/>
          <w:szCs w:val="16"/>
        </w:rPr>
        <w:t xml:space="preserve"> Dostarczone dokumenty muszą być zgodne z zapisami w obowiązującej umowy</w:t>
      </w:r>
    </w:p>
    <w:p w14:paraId="678C1140" w14:textId="77777777" w:rsidR="000E775B" w:rsidRPr="00E40EDC" w:rsidRDefault="000E775B" w:rsidP="000E775B">
      <w:pPr>
        <w:ind w:right="1"/>
        <w:rPr>
          <w:sz w:val="16"/>
          <w:szCs w:val="16"/>
        </w:rPr>
      </w:pPr>
    </w:p>
    <w:p w14:paraId="037EB878" w14:textId="77777777" w:rsidR="000E775B" w:rsidRPr="00E40EDC" w:rsidRDefault="000E775B" w:rsidP="000E775B">
      <w:pPr>
        <w:spacing w:line="360" w:lineRule="auto"/>
        <w:ind w:right="1"/>
        <w:jc w:val="center"/>
        <w:rPr>
          <w:b/>
          <w:bCs/>
          <w:sz w:val="22"/>
          <w:szCs w:val="22"/>
          <w:u w:val="single"/>
        </w:rPr>
      </w:pPr>
      <w:r w:rsidRPr="00E40EDC">
        <w:rPr>
          <w:b/>
          <w:bCs/>
          <w:sz w:val="22"/>
          <w:szCs w:val="22"/>
          <w:u w:val="single"/>
        </w:rPr>
        <w:t xml:space="preserve">  </w:t>
      </w:r>
    </w:p>
    <w:p w14:paraId="2F777C82" w14:textId="77777777" w:rsidR="000E775B" w:rsidRPr="00E40EDC" w:rsidRDefault="000E775B" w:rsidP="000E775B">
      <w:pPr>
        <w:spacing w:line="360" w:lineRule="auto"/>
        <w:ind w:right="1"/>
        <w:jc w:val="center"/>
        <w:rPr>
          <w:b/>
          <w:bCs/>
          <w:sz w:val="22"/>
          <w:szCs w:val="22"/>
          <w:u w:val="single"/>
        </w:rPr>
      </w:pPr>
      <w:r w:rsidRPr="00E40EDC">
        <w:rPr>
          <w:b/>
          <w:bCs/>
          <w:sz w:val="22"/>
          <w:szCs w:val="22"/>
          <w:u w:val="single"/>
        </w:rPr>
        <w:t>Przekazujący</w:t>
      </w:r>
      <w:r w:rsidRPr="00E40EDC">
        <w:rPr>
          <w:sz w:val="22"/>
          <w:szCs w:val="22"/>
        </w:rPr>
        <w:tab/>
      </w:r>
      <w:r w:rsidRPr="00E40EDC">
        <w:rPr>
          <w:sz w:val="22"/>
          <w:szCs w:val="22"/>
        </w:rPr>
        <w:tab/>
      </w:r>
      <w:r w:rsidRPr="00E40EDC">
        <w:rPr>
          <w:sz w:val="22"/>
          <w:szCs w:val="22"/>
        </w:rPr>
        <w:tab/>
      </w:r>
      <w:r w:rsidRPr="00E40EDC">
        <w:rPr>
          <w:sz w:val="22"/>
          <w:szCs w:val="22"/>
        </w:rPr>
        <w:tab/>
      </w:r>
      <w:r w:rsidRPr="00E40EDC">
        <w:rPr>
          <w:sz w:val="22"/>
          <w:szCs w:val="22"/>
        </w:rPr>
        <w:tab/>
        <w:t xml:space="preserve">             </w:t>
      </w:r>
      <w:r w:rsidRPr="00E40EDC">
        <w:rPr>
          <w:sz w:val="22"/>
          <w:szCs w:val="22"/>
        </w:rPr>
        <w:tab/>
        <w:t xml:space="preserve">   </w:t>
      </w:r>
      <w:r w:rsidRPr="00E40EDC">
        <w:rPr>
          <w:b/>
          <w:bCs/>
          <w:sz w:val="22"/>
          <w:szCs w:val="22"/>
          <w:u w:val="single"/>
        </w:rPr>
        <w:t>Odbierający</w:t>
      </w:r>
    </w:p>
    <w:p w14:paraId="15F04173" w14:textId="77777777" w:rsidR="000E775B" w:rsidRPr="00E40EDC" w:rsidRDefault="000E775B" w:rsidP="000E775B">
      <w:pPr>
        <w:ind w:right="1" w:firstLine="708"/>
      </w:pPr>
      <w:r w:rsidRPr="00E40EDC">
        <w:t>.…………………………                                                      ……………………………</w:t>
      </w:r>
    </w:p>
    <w:p w14:paraId="3D0B916C" w14:textId="77777777" w:rsidR="000E775B" w:rsidRPr="00E40EDC" w:rsidRDefault="000E775B" w:rsidP="000E775B">
      <w:pPr>
        <w:ind w:left="720" w:right="1"/>
        <w:jc w:val="center"/>
        <w:rPr>
          <w:i/>
          <w:sz w:val="16"/>
          <w:szCs w:val="16"/>
        </w:rPr>
      </w:pPr>
      <w:r w:rsidRPr="00E40EDC">
        <w:rPr>
          <w:i/>
          <w:sz w:val="16"/>
          <w:szCs w:val="16"/>
        </w:rPr>
        <w:t>(Wymagany podpis osób uczestniczących w odbiorze/ przekazaniu po remoncie)</w:t>
      </w:r>
    </w:p>
    <w:p w14:paraId="7FD6C25C" w14:textId="77777777" w:rsidR="000E775B" w:rsidRPr="00E40EDC" w:rsidRDefault="000E775B" w:rsidP="00975808">
      <w:pPr>
        <w:widowControl w:val="0"/>
        <w:numPr>
          <w:ilvl w:val="0"/>
          <w:numId w:val="97"/>
        </w:numPr>
        <w:tabs>
          <w:tab w:val="num" w:pos="360"/>
          <w:tab w:val="num" w:pos="540"/>
        </w:tabs>
        <w:suppressAutoHyphens/>
        <w:ind w:left="426" w:right="1" w:hanging="426"/>
        <w:jc w:val="both"/>
        <w:rPr>
          <w:sz w:val="22"/>
          <w:szCs w:val="22"/>
        </w:rPr>
      </w:pPr>
      <w:r w:rsidRPr="00E40EDC">
        <w:rPr>
          <w:sz w:val="22"/>
          <w:szCs w:val="22"/>
        </w:rPr>
        <w:t>Potwierdzenie służb ochrony o wwozie na teren zakładu</w:t>
      </w:r>
    </w:p>
    <w:p w14:paraId="5EDDA398" w14:textId="70558423" w:rsidR="000C23F8" w:rsidRPr="000E775B" w:rsidRDefault="000E775B" w:rsidP="000E775B">
      <w:pPr>
        <w:spacing w:line="276" w:lineRule="auto"/>
        <w:rPr>
          <w:sz w:val="22"/>
          <w:szCs w:val="22"/>
        </w:rPr>
      </w:pPr>
      <w:r w:rsidRPr="005A63CC">
        <w:rPr>
          <w:sz w:val="22"/>
          <w:szCs w:val="22"/>
        </w:rPr>
        <w:br w:type="page"/>
      </w:r>
    </w:p>
    <w:p w14:paraId="7E0B690B" w14:textId="766C80D3" w:rsidR="000C23F8" w:rsidRDefault="000C23F8" w:rsidP="000E775B">
      <w:pPr>
        <w:spacing w:after="160" w:line="259" w:lineRule="auto"/>
        <w:rPr>
          <w:b/>
          <w:bCs/>
          <w:sz w:val="22"/>
          <w:szCs w:val="22"/>
        </w:rPr>
      </w:pPr>
      <w:bookmarkStart w:id="310" w:name="_Hlk67831498"/>
      <w:bookmarkStart w:id="311"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65BF5452" w:rsidR="00744F79" w:rsidRPr="000E775B" w:rsidRDefault="000E775B" w:rsidP="00744F79">
      <w:pPr>
        <w:spacing w:after="160" w:line="259" w:lineRule="auto"/>
        <w:jc w:val="center"/>
        <w:rPr>
          <w:i/>
          <w:iCs/>
          <w:sz w:val="24"/>
          <w:szCs w:val="24"/>
        </w:rPr>
      </w:pPr>
      <w:r w:rsidRPr="000E775B">
        <w:rPr>
          <w:i/>
          <w:iCs/>
          <w:sz w:val="24"/>
          <w:szCs w:val="24"/>
        </w:rPr>
        <w:t>Nie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0"/>
    <w:bookmarkEnd w:id="31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75808">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975808">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97580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97580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97580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97580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97580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97580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975808">
      <w:pPr>
        <w:pStyle w:val="Akapitzlist"/>
        <w:numPr>
          <w:ilvl w:val="6"/>
          <w:numId w:val="49"/>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68EFE473" w:rsidR="000C23F8" w:rsidRPr="00B2687A" w:rsidRDefault="000C23F8" w:rsidP="00975808">
      <w:pPr>
        <w:pStyle w:val="Akapitzlist"/>
        <w:numPr>
          <w:ilvl w:val="0"/>
          <w:numId w:val="65"/>
        </w:numPr>
        <w:tabs>
          <w:tab w:val="left" w:pos="709"/>
        </w:tabs>
        <w:suppressAutoHyphens/>
        <w:jc w:val="both"/>
        <w:rPr>
          <w:b/>
          <w:i/>
          <w:iCs/>
          <w:color w:val="FF0000"/>
          <w:sz w:val="22"/>
          <w:szCs w:val="22"/>
        </w:rPr>
      </w:pPr>
      <w:r w:rsidRPr="00B2687A">
        <w:rPr>
          <w:b/>
          <w:sz w:val="22"/>
          <w:szCs w:val="22"/>
          <w:u w:val="single"/>
        </w:rPr>
        <w:t xml:space="preserve">Powierzenie danych osobowych </w:t>
      </w:r>
    </w:p>
    <w:p w14:paraId="2ED67861" w14:textId="77777777" w:rsidR="000C23F8" w:rsidRPr="001428DB" w:rsidRDefault="000C23F8" w:rsidP="00975808">
      <w:pPr>
        <w:numPr>
          <w:ilvl w:val="0"/>
          <w:numId w:val="54"/>
        </w:numPr>
        <w:tabs>
          <w:tab w:val="left" w:pos="709"/>
        </w:tabs>
        <w:suppressAutoHyphens/>
        <w:ind w:left="349"/>
        <w:jc w:val="both"/>
        <w:rPr>
          <w:sz w:val="22"/>
          <w:szCs w:val="22"/>
        </w:rPr>
      </w:pPr>
      <w:bookmarkStart w:id="312" w:name="_Hlk81470638"/>
      <w:r w:rsidRPr="001428DB">
        <w:rPr>
          <w:sz w:val="22"/>
          <w:szCs w:val="22"/>
        </w:rPr>
        <w:t>Strona Umowy, która powierza drugiej Stronie dane osobowe do przetwarzania nazywana jest dalej Administratorem Danych Osobowych.</w:t>
      </w:r>
    </w:p>
    <w:p w14:paraId="74D4E353" w14:textId="77777777" w:rsidR="000C23F8" w:rsidRPr="001428DB" w:rsidRDefault="000C23F8" w:rsidP="00975808">
      <w:pPr>
        <w:numPr>
          <w:ilvl w:val="0"/>
          <w:numId w:val="54"/>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2"/>
    <w:p w14:paraId="2621D470" w14:textId="77777777" w:rsidR="000C23F8" w:rsidRPr="001428DB" w:rsidRDefault="000C23F8" w:rsidP="00975808">
      <w:pPr>
        <w:numPr>
          <w:ilvl w:val="0"/>
          <w:numId w:val="54"/>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975808">
      <w:pPr>
        <w:numPr>
          <w:ilvl w:val="0"/>
          <w:numId w:val="54"/>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975808">
      <w:pPr>
        <w:numPr>
          <w:ilvl w:val="0"/>
          <w:numId w:val="54"/>
        </w:numPr>
        <w:tabs>
          <w:tab w:val="left" w:pos="709"/>
        </w:tabs>
        <w:suppressAutoHyphens/>
        <w:ind w:left="348"/>
        <w:jc w:val="both"/>
        <w:rPr>
          <w:sz w:val="22"/>
          <w:szCs w:val="22"/>
          <w:lang w:val="x-none"/>
        </w:rPr>
      </w:pPr>
      <w:r w:rsidRPr="001428DB">
        <w:rPr>
          <w:sz w:val="22"/>
          <w:szCs w:val="22"/>
          <w:lang w:val="x-none"/>
        </w:rPr>
        <w:lastRenderedPageBreak/>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975808">
      <w:pPr>
        <w:numPr>
          <w:ilvl w:val="0"/>
          <w:numId w:val="54"/>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245D8B3" w14:textId="77777777" w:rsidR="000C23F8" w:rsidRPr="001428DB" w:rsidRDefault="000C23F8" w:rsidP="00975808">
      <w:pPr>
        <w:numPr>
          <w:ilvl w:val="0"/>
          <w:numId w:val="54"/>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0C971D4D" w14:textId="77777777" w:rsidR="000C23F8" w:rsidRDefault="000C23F8" w:rsidP="000C23F8">
      <w:pPr>
        <w:tabs>
          <w:tab w:val="left" w:pos="709"/>
        </w:tabs>
        <w:suppressAutoHyphens/>
        <w:ind w:left="348"/>
        <w:rPr>
          <w:color w:val="FF0000"/>
          <w:sz w:val="22"/>
          <w:szCs w:val="22"/>
          <w:highlight w:val="yellow"/>
        </w:rPr>
      </w:pPr>
    </w:p>
    <w:p w14:paraId="24929E39" w14:textId="77777777" w:rsidR="000C23F8" w:rsidRPr="001428DB" w:rsidRDefault="000C23F8" w:rsidP="000C23F8">
      <w:pPr>
        <w:tabs>
          <w:tab w:val="left" w:pos="709"/>
        </w:tabs>
        <w:suppressAutoHyphens/>
        <w:rPr>
          <w:i/>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0E775B" w:rsidRPr="00B00294" w14:paraId="3DD79797" w14:textId="77777777" w:rsidTr="00164BF9">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5880F7" w14:textId="77777777" w:rsidR="000E775B" w:rsidRPr="00B00294" w:rsidRDefault="000E775B" w:rsidP="00164BF9">
            <w:pPr>
              <w:tabs>
                <w:tab w:val="left" w:pos="709"/>
              </w:tabs>
              <w:suppressAutoHyphens/>
              <w:spacing w:after="120" w:line="276" w:lineRule="auto"/>
              <w:jc w:val="center"/>
              <w:rPr>
                <w:b/>
                <w:sz w:val="22"/>
                <w:szCs w:val="22"/>
                <w:lang w:eastAsia="en-US"/>
              </w:rPr>
            </w:pPr>
            <w:bookmarkStart w:id="313" w:name="_Hlk87344918"/>
            <w:r w:rsidRPr="00B00294">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583AE0" w14:textId="77777777" w:rsidR="000E775B" w:rsidRPr="00B00294" w:rsidRDefault="000E775B" w:rsidP="00164BF9">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0E775B" w:rsidRPr="00B00294" w14:paraId="2C64D08E" w14:textId="77777777" w:rsidTr="00164BF9">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12DF4B35" w14:textId="77777777" w:rsidR="000E775B" w:rsidRPr="00B00294" w:rsidRDefault="002D1160" w:rsidP="00164BF9">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0E775B">
                  <w:rPr>
                    <w:rFonts w:ascii="MS Gothic" w:eastAsia="MS Gothic" w:hAnsi="MS Gothic" w:cs="Segoe UI Symbol" w:hint="eastAsia"/>
                    <w:sz w:val="22"/>
                    <w:szCs w:val="22"/>
                    <w:lang w:eastAsia="en-US"/>
                  </w:rPr>
                  <w:t>☒</w:t>
                </w:r>
              </w:sdtContent>
            </w:sdt>
            <w:r w:rsidR="000E775B" w:rsidRPr="00B00294">
              <w:rPr>
                <w:sz w:val="22"/>
                <w:szCs w:val="22"/>
                <w:lang w:eastAsia="en-US"/>
              </w:rPr>
              <w:t xml:space="preserve"> Pracownicy PGG</w:t>
            </w:r>
          </w:p>
          <w:p w14:paraId="1B54F172" w14:textId="77777777" w:rsidR="000E775B" w:rsidRPr="00B00294" w:rsidRDefault="000E775B" w:rsidP="00164BF9">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4BF56F1"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0E775B">
                  <w:rPr>
                    <w:rFonts w:ascii="MS Gothic" w:eastAsia="MS Gothic" w:hAnsi="MS Gothic" w:cs="Segoe UI Symbol" w:hint="eastAsia"/>
                    <w:sz w:val="22"/>
                    <w:szCs w:val="22"/>
                    <w:lang w:eastAsia="en-US"/>
                  </w:rPr>
                  <w:t>☒</w:t>
                </w:r>
              </w:sdtContent>
            </w:sdt>
            <w:r w:rsidR="000E775B" w:rsidRPr="00B00294">
              <w:rPr>
                <w:sz w:val="22"/>
                <w:szCs w:val="22"/>
                <w:lang w:eastAsia="en-US"/>
              </w:rPr>
              <w:t xml:space="preserve"> imię i nazwisko;</w:t>
            </w:r>
          </w:p>
          <w:p w14:paraId="5B771BB0"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data urodzenia;</w:t>
            </w:r>
          </w:p>
          <w:p w14:paraId="036E1B5D"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miejsce urodzenia;</w:t>
            </w:r>
          </w:p>
          <w:p w14:paraId="321C6BE5"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adres zamieszkania lub pobytu;</w:t>
            </w:r>
          </w:p>
          <w:p w14:paraId="0763F102"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numer PESEL;</w:t>
            </w:r>
          </w:p>
          <w:p w14:paraId="202191C6"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numer dokumentu tożsamości;</w:t>
            </w:r>
          </w:p>
          <w:p w14:paraId="42E22DAC"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adres e-mail;</w:t>
            </w:r>
          </w:p>
          <w:p w14:paraId="79FF0A07"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numer telefonu;</w:t>
            </w:r>
          </w:p>
          <w:p w14:paraId="4830B9FC"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miejsce pracy;</w:t>
            </w:r>
          </w:p>
          <w:p w14:paraId="105BD3BD" w14:textId="77777777" w:rsidR="000E775B" w:rsidRPr="00B00294" w:rsidRDefault="002D1160" w:rsidP="00164BF9">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rFonts w:eastAsia="MS Gothic"/>
                <w:sz w:val="22"/>
                <w:szCs w:val="22"/>
                <w:lang w:eastAsia="en-US"/>
              </w:rPr>
              <w:t xml:space="preserve"> s</w:t>
            </w:r>
            <w:r w:rsidR="000E775B" w:rsidRPr="00B00294">
              <w:rPr>
                <w:sz w:val="22"/>
                <w:szCs w:val="22"/>
                <w:lang w:eastAsia="en-US"/>
              </w:rPr>
              <w:t>tanowisko służbowe;</w:t>
            </w:r>
          </w:p>
          <w:p w14:paraId="2DD6AF4F"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stopień/tytuł naukowy;</w:t>
            </w:r>
          </w:p>
          <w:p w14:paraId="201045A3"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wykształcenie, w tym uzupełniające;</w:t>
            </w:r>
          </w:p>
          <w:p w14:paraId="2B4C532F"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dotychczasowe zatrudnienie;</w:t>
            </w:r>
          </w:p>
          <w:p w14:paraId="2A200B2A"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0E775B">
                  <w:rPr>
                    <w:rFonts w:ascii="MS Gothic" w:eastAsia="MS Gothic" w:hAnsi="MS Gothic" w:cs="Segoe UI Symbol" w:hint="eastAsia"/>
                    <w:sz w:val="22"/>
                    <w:szCs w:val="22"/>
                  </w:rPr>
                  <w:t>☐</w:t>
                </w:r>
              </w:sdtContent>
            </w:sdt>
            <w:r w:rsidR="000E775B" w:rsidRPr="00B00294">
              <w:rPr>
                <w:sz w:val="22"/>
                <w:szCs w:val="22"/>
                <w:lang w:eastAsia="en-US"/>
              </w:rPr>
              <w:t xml:space="preserve"> wizerunek osoby;</w:t>
            </w:r>
          </w:p>
          <w:p w14:paraId="2A5922F9"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dodatkowe uprawnienia;</w:t>
            </w:r>
          </w:p>
          <w:p w14:paraId="389F86B2" w14:textId="77777777" w:rsidR="000E775B" w:rsidRPr="00B00294" w:rsidRDefault="002D1160" w:rsidP="00164BF9">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lang w:eastAsia="en-US"/>
                  </w:rPr>
                  <w:t>☐</w:t>
                </w:r>
              </w:sdtContent>
            </w:sdt>
            <w:r w:rsidR="000E775B" w:rsidRPr="00B00294">
              <w:rPr>
                <w:rFonts w:ascii="Segoe UI Symbol" w:hAnsi="Segoe UI Symbol" w:cs="Segoe UI Symbol"/>
                <w:sz w:val="22"/>
                <w:szCs w:val="22"/>
                <w:lang w:eastAsia="en-US"/>
              </w:rPr>
              <w:t xml:space="preserve"> </w:t>
            </w:r>
            <w:r w:rsidR="000E775B" w:rsidRPr="00B00294">
              <w:rPr>
                <w:sz w:val="22"/>
                <w:szCs w:val="22"/>
                <w:lang w:eastAsia="en-US"/>
              </w:rPr>
              <w:t>nr rejestracyjny pojazdu;</w:t>
            </w:r>
          </w:p>
          <w:p w14:paraId="5AFF2524"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dane o stanie zdrowia (pomiar temperatury ciała przy wejściu do obiektu);</w:t>
            </w:r>
          </w:p>
          <w:p w14:paraId="0940C50D" w14:textId="77777777" w:rsidR="000E775B" w:rsidRPr="00B00294" w:rsidRDefault="002D1160" w:rsidP="00164BF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0E775B">
                  <w:rPr>
                    <w:rFonts w:ascii="MS Gothic" w:eastAsia="MS Gothic" w:hAnsi="MS Gothic" w:cs="Segoe UI Symbol" w:hint="eastAsia"/>
                    <w:sz w:val="22"/>
                    <w:szCs w:val="22"/>
                  </w:rPr>
                  <w:t>☐</w:t>
                </w:r>
              </w:sdtContent>
            </w:sdt>
            <w:r w:rsidR="000E775B" w:rsidRPr="00B00294">
              <w:rPr>
                <w:rFonts w:eastAsia="MS Mincho"/>
                <w:sz w:val="22"/>
                <w:szCs w:val="22"/>
              </w:rPr>
              <w:t xml:space="preserve"> inne: </w:t>
            </w:r>
            <w:r w:rsidR="000E775B" w:rsidRPr="00B00294">
              <w:rPr>
                <w:rFonts w:eastAsia="MS Mincho"/>
                <w:i/>
                <w:sz w:val="22"/>
                <w:szCs w:val="22"/>
              </w:rPr>
              <w:t>………………………………</w:t>
            </w:r>
          </w:p>
          <w:p w14:paraId="14D43793" w14:textId="77777777" w:rsidR="000E775B" w:rsidRPr="00B00294" w:rsidRDefault="000E775B" w:rsidP="00164BF9">
            <w:pPr>
              <w:tabs>
                <w:tab w:val="left" w:pos="709"/>
              </w:tabs>
              <w:suppressAutoHyphens/>
              <w:rPr>
                <w:rFonts w:eastAsia="MS Mincho"/>
                <w:i/>
                <w:sz w:val="18"/>
                <w:szCs w:val="18"/>
              </w:rPr>
            </w:pPr>
          </w:p>
        </w:tc>
      </w:tr>
      <w:tr w:rsidR="000E775B" w:rsidRPr="00B00294" w14:paraId="2F8B8BE4" w14:textId="77777777" w:rsidTr="00164BF9">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32A19C5F" w14:textId="77777777" w:rsidR="000E775B" w:rsidRPr="00B00294" w:rsidRDefault="002D1160" w:rsidP="00164BF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0E775B">
                  <w:rPr>
                    <w:rFonts w:ascii="MS Gothic" w:eastAsia="MS Gothic" w:hAnsi="MS Gothic" w:cs="Segoe UI Symbol" w:hint="eastAsia"/>
                    <w:sz w:val="22"/>
                    <w:szCs w:val="22"/>
                  </w:rPr>
                  <w:t>☒</w:t>
                </w:r>
              </w:sdtContent>
            </w:sdt>
            <w:r w:rsidR="000E775B"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CF8B89B"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0E775B">
                  <w:rPr>
                    <w:rFonts w:ascii="MS Gothic" w:eastAsia="MS Gothic" w:hAnsi="MS Gothic" w:cs="Segoe UI Symbol" w:hint="eastAsia"/>
                    <w:sz w:val="22"/>
                    <w:szCs w:val="22"/>
                    <w:lang w:eastAsia="en-US"/>
                  </w:rPr>
                  <w:t>☒</w:t>
                </w:r>
              </w:sdtContent>
            </w:sdt>
            <w:r w:rsidR="000E775B" w:rsidRPr="00B00294">
              <w:rPr>
                <w:sz w:val="22"/>
                <w:szCs w:val="22"/>
                <w:lang w:eastAsia="en-US"/>
              </w:rPr>
              <w:t xml:space="preserve"> imię i nazwisko;</w:t>
            </w:r>
          </w:p>
          <w:p w14:paraId="6CCF192D"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data urodzenia;</w:t>
            </w:r>
          </w:p>
          <w:p w14:paraId="6005D1C0"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miejsce urodzenia;</w:t>
            </w:r>
          </w:p>
          <w:p w14:paraId="5A4C9D12"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adres zamieszkania lub pobytu;</w:t>
            </w:r>
          </w:p>
          <w:p w14:paraId="4832B213"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numer PESEL;</w:t>
            </w:r>
          </w:p>
          <w:p w14:paraId="5BE66A60"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numer dokumentu tożsamości;</w:t>
            </w:r>
          </w:p>
          <w:p w14:paraId="318BDF29"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adres e-mail;</w:t>
            </w:r>
          </w:p>
          <w:p w14:paraId="5DFCEC27"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numer telefonu;</w:t>
            </w:r>
          </w:p>
          <w:p w14:paraId="4AFC8037"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miejsce pracy;</w:t>
            </w:r>
          </w:p>
          <w:p w14:paraId="53CF94F9" w14:textId="77777777" w:rsidR="000E775B" w:rsidRPr="00B00294" w:rsidRDefault="002D1160" w:rsidP="00164BF9">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rFonts w:eastAsia="MS Gothic"/>
                <w:sz w:val="22"/>
                <w:szCs w:val="22"/>
                <w:lang w:eastAsia="en-US"/>
              </w:rPr>
              <w:t xml:space="preserve"> s</w:t>
            </w:r>
            <w:r w:rsidR="000E775B" w:rsidRPr="00B00294">
              <w:rPr>
                <w:sz w:val="22"/>
                <w:szCs w:val="22"/>
                <w:lang w:eastAsia="en-US"/>
              </w:rPr>
              <w:t>tanowisko służbowe;</w:t>
            </w:r>
          </w:p>
          <w:p w14:paraId="5D92E9E0"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stopień/tytuł naukowy;</w:t>
            </w:r>
          </w:p>
          <w:p w14:paraId="682312E9"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wykształcenie, w tym uzupełniające;</w:t>
            </w:r>
          </w:p>
          <w:p w14:paraId="24995B00"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dotychczasowe zatrudnienie;</w:t>
            </w:r>
          </w:p>
          <w:p w14:paraId="2A44C71F"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wizerunek osoby;</w:t>
            </w:r>
          </w:p>
          <w:p w14:paraId="2B97CBFA"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dodatkowe uprawnienia;</w:t>
            </w:r>
          </w:p>
          <w:p w14:paraId="7978F5E1" w14:textId="77777777" w:rsidR="000E775B" w:rsidRPr="00B00294" w:rsidRDefault="002D1160" w:rsidP="00164BF9">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lang w:eastAsia="en-US"/>
                  </w:rPr>
                  <w:t>☐</w:t>
                </w:r>
              </w:sdtContent>
            </w:sdt>
            <w:r w:rsidR="000E775B" w:rsidRPr="00B00294">
              <w:rPr>
                <w:rFonts w:ascii="Segoe UI Symbol" w:hAnsi="Segoe UI Symbol" w:cs="Segoe UI Symbol"/>
                <w:sz w:val="22"/>
                <w:szCs w:val="22"/>
                <w:lang w:eastAsia="en-US"/>
              </w:rPr>
              <w:t xml:space="preserve"> </w:t>
            </w:r>
            <w:r w:rsidR="000E775B" w:rsidRPr="00B00294">
              <w:rPr>
                <w:sz w:val="22"/>
                <w:szCs w:val="22"/>
                <w:lang w:eastAsia="en-US"/>
              </w:rPr>
              <w:t>nr rejestracyjny pojazdu;</w:t>
            </w:r>
          </w:p>
          <w:p w14:paraId="307DC48E"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dane o stanie zdrowia (pomiar temperatury ciała przy wejściu do obiektu);</w:t>
            </w:r>
          </w:p>
          <w:p w14:paraId="63EA5353" w14:textId="77777777" w:rsidR="000E775B" w:rsidRPr="00B00294" w:rsidRDefault="002D1160" w:rsidP="00164BF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rFonts w:eastAsia="MS Mincho"/>
                <w:sz w:val="22"/>
                <w:szCs w:val="22"/>
              </w:rPr>
              <w:t xml:space="preserve"> inne: </w:t>
            </w:r>
            <w:r w:rsidR="000E775B" w:rsidRPr="00B00294">
              <w:rPr>
                <w:rFonts w:eastAsia="MS Mincho"/>
                <w:i/>
                <w:sz w:val="22"/>
                <w:szCs w:val="22"/>
              </w:rPr>
              <w:t>………………………………</w:t>
            </w:r>
          </w:p>
        </w:tc>
      </w:tr>
      <w:tr w:rsidR="000E775B" w:rsidRPr="00B00294" w14:paraId="5E8B951F" w14:textId="77777777" w:rsidTr="00164BF9">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17828385" w14:textId="77777777" w:rsidR="000E775B" w:rsidRPr="00B00294" w:rsidRDefault="002D1160" w:rsidP="00164BF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0E775B">
                  <w:rPr>
                    <w:rFonts w:ascii="MS Gothic" w:eastAsia="MS Gothic" w:hAnsi="MS Gothic" w:cs="Segoe UI Symbol" w:hint="eastAsia"/>
                    <w:sz w:val="22"/>
                    <w:szCs w:val="22"/>
                    <w:lang w:eastAsia="en-US"/>
                  </w:rPr>
                  <w:t>☒</w:t>
                </w:r>
              </w:sdtContent>
            </w:sdt>
            <w:r w:rsidR="000E775B" w:rsidRPr="00B00294">
              <w:rPr>
                <w:sz w:val="22"/>
                <w:szCs w:val="22"/>
                <w:lang w:eastAsia="en-US"/>
              </w:rPr>
              <w:t xml:space="preserve"> Jednoosobowa działalność gospodarcza</w:t>
            </w:r>
          </w:p>
          <w:p w14:paraId="04FC490E" w14:textId="77777777" w:rsidR="000E775B" w:rsidRPr="00B00294" w:rsidRDefault="000E775B" w:rsidP="00164BF9">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5D8B595A"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0E775B">
                  <w:rPr>
                    <w:rFonts w:ascii="MS Gothic" w:eastAsia="MS Gothic" w:hAnsi="MS Gothic" w:cs="Segoe UI Symbol" w:hint="eastAsia"/>
                    <w:sz w:val="22"/>
                    <w:szCs w:val="22"/>
                    <w:lang w:eastAsia="en-US"/>
                  </w:rPr>
                  <w:t>☒</w:t>
                </w:r>
              </w:sdtContent>
            </w:sdt>
            <w:r w:rsidR="000E775B" w:rsidRPr="00B00294">
              <w:rPr>
                <w:sz w:val="22"/>
                <w:szCs w:val="22"/>
                <w:lang w:eastAsia="en-US"/>
              </w:rPr>
              <w:t xml:space="preserve"> imię i nazwisko;</w:t>
            </w:r>
          </w:p>
          <w:p w14:paraId="45EFC589"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data urodzenia;</w:t>
            </w:r>
          </w:p>
          <w:p w14:paraId="1A79EB91"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miejsce urodzenia;</w:t>
            </w:r>
          </w:p>
          <w:p w14:paraId="524EE880"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adres zamieszkania lub pobytu;</w:t>
            </w:r>
          </w:p>
          <w:p w14:paraId="383A53A3"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numer PESEL;</w:t>
            </w:r>
          </w:p>
          <w:p w14:paraId="30A76597"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numer dokumentu tożsamości;</w:t>
            </w:r>
          </w:p>
          <w:p w14:paraId="20F10F60"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adres e-mail;</w:t>
            </w:r>
          </w:p>
          <w:p w14:paraId="5AE78E38"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numer telefonu;</w:t>
            </w:r>
          </w:p>
          <w:p w14:paraId="0047EAF7"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miejsce pracy;</w:t>
            </w:r>
          </w:p>
          <w:p w14:paraId="620DB96E" w14:textId="77777777" w:rsidR="000E775B" w:rsidRPr="00B00294" w:rsidRDefault="002D1160" w:rsidP="00164BF9">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rFonts w:eastAsia="MS Gothic"/>
                <w:sz w:val="22"/>
                <w:szCs w:val="22"/>
                <w:lang w:eastAsia="en-US"/>
              </w:rPr>
              <w:t xml:space="preserve"> s</w:t>
            </w:r>
            <w:r w:rsidR="000E775B" w:rsidRPr="00B00294">
              <w:rPr>
                <w:sz w:val="22"/>
                <w:szCs w:val="22"/>
                <w:lang w:eastAsia="en-US"/>
              </w:rPr>
              <w:t>tanowisko służbowe;</w:t>
            </w:r>
          </w:p>
          <w:p w14:paraId="438F978A"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stopień/tytuł naukowy;</w:t>
            </w:r>
          </w:p>
          <w:p w14:paraId="76B5648B"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wykształcenie, w tym uzupełniające;</w:t>
            </w:r>
          </w:p>
          <w:p w14:paraId="27DF196A"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dotychczasowe zatrudnienie;</w:t>
            </w:r>
          </w:p>
          <w:p w14:paraId="34DEC728"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wizerunek osoby;</w:t>
            </w:r>
          </w:p>
          <w:p w14:paraId="618B2697"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dodatkowe uprawnienia;</w:t>
            </w:r>
          </w:p>
          <w:p w14:paraId="32545FA0" w14:textId="77777777" w:rsidR="000E775B" w:rsidRPr="00B00294" w:rsidRDefault="002D1160" w:rsidP="00164BF9">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lang w:eastAsia="en-US"/>
                  </w:rPr>
                  <w:t>☐</w:t>
                </w:r>
              </w:sdtContent>
            </w:sdt>
            <w:r w:rsidR="000E775B" w:rsidRPr="00B00294">
              <w:rPr>
                <w:rFonts w:ascii="Segoe UI Symbol" w:hAnsi="Segoe UI Symbol" w:cs="Segoe UI Symbol"/>
                <w:sz w:val="22"/>
                <w:szCs w:val="22"/>
                <w:lang w:eastAsia="en-US"/>
              </w:rPr>
              <w:t xml:space="preserve"> </w:t>
            </w:r>
            <w:r w:rsidR="000E775B" w:rsidRPr="00B00294">
              <w:rPr>
                <w:sz w:val="22"/>
                <w:szCs w:val="22"/>
                <w:lang w:eastAsia="en-US"/>
              </w:rPr>
              <w:t>nr rejestracyjny pojazdu;</w:t>
            </w:r>
          </w:p>
          <w:p w14:paraId="69E53EC3"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dane o stanie zdrowia (pomiar temperatury ciała przy wejściu do obiektu);</w:t>
            </w:r>
          </w:p>
          <w:p w14:paraId="1AA59D2D" w14:textId="77777777" w:rsidR="000E775B" w:rsidRPr="00B00294" w:rsidRDefault="002D1160" w:rsidP="00164BF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rFonts w:eastAsia="MS Mincho"/>
                <w:sz w:val="22"/>
                <w:szCs w:val="22"/>
              </w:rPr>
              <w:t xml:space="preserve"> inne: </w:t>
            </w:r>
            <w:r w:rsidR="000E775B" w:rsidRPr="00B00294">
              <w:rPr>
                <w:rFonts w:eastAsia="MS Mincho"/>
                <w:i/>
                <w:sz w:val="22"/>
                <w:szCs w:val="22"/>
              </w:rPr>
              <w:t>………………………………</w:t>
            </w:r>
          </w:p>
        </w:tc>
      </w:tr>
      <w:tr w:rsidR="000E775B" w:rsidRPr="00B00294" w14:paraId="2A5B098A" w14:textId="77777777" w:rsidTr="00164BF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2BE4B4EF" w14:textId="77777777" w:rsidR="000E775B" w:rsidRPr="00B00294" w:rsidRDefault="000E775B" w:rsidP="00164BF9">
            <w:pPr>
              <w:tabs>
                <w:tab w:val="left" w:pos="709"/>
              </w:tabs>
              <w:suppressAutoHyphens/>
              <w:spacing w:line="276" w:lineRule="auto"/>
              <w:rPr>
                <w:sz w:val="22"/>
                <w:szCs w:val="22"/>
                <w:lang w:eastAsia="en-US"/>
              </w:rPr>
            </w:pPr>
            <w:r w:rsidRPr="00B00294">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7FFDF329"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0E775B">
                  <w:rPr>
                    <w:rFonts w:ascii="MS Gothic" w:eastAsia="MS Gothic" w:hAnsi="MS Gothic" w:cs="Segoe UI Symbol" w:hint="eastAsia"/>
                    <w:sz w:val="22"/>
                    <w:szCs w:val="22"/>
                    <w:lang w:eastAsia="en-US"/>
                  </w:rPr>
                  <w:t>☒</w:t>
                </w:r>
              </w:sdtContent>
            </w:sdt>
            <w:r w:rsidR="000E775B" w:rsidRPr="00B00294">
              <w:rPr>
                <w:sz w:val="22"/>
                <w:szCs w:val="22"/>
                <w:lang w:eastAsia="en-US"/>
              </w:rPr>
              <w:t xml:space="preserve"> imię i nazwisko;</w:t>
            </w:r>
          </w:p>
          <w:p w14:paraId="4C6670E4"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data urodzenia;</w:t>
            </w:r>
          </w:p>
          <w:p w14:paraId="1105C48E"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miejsce urodzenia;</w:t>
            </w:r>
          </w:p>
          <w:p w14:paraId="25523A61"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adres zamieszkania lub pobytu;</w:t>
            </w:r>
          </w:p>
          <w:p w14:paraId="5E9656F4"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numer PESEL;</w:t>
            </w:r>
          </w:p>
          <w:p w14:paraId="4892C5ED"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numer dokumentu tożsamości;</w:t>
            </w:r>
          </w:p>
          <w:p w14:paraId="41BFF588"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adres e-mail;</w:t>
            </w:r>
          </w:p>
          <w:p w14:paraId="7C3B337A"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numer telefonu;</w:t>
            </w:r>
          </w:p>
          <w:p w14:paraId="0632BDB2"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miejsce pracy;</w:t>
            </w:r>
          </w:p>
          <w:p w14:paraId="63A3F834" w14:textId="77777777" w:rsidR="000E775B" w:rsidRPr="00B00294" w:rsidRDefault="002D1160" w:rsidP="00164BF9">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rFonts w:eastAsia="MS Gothic"/>
                <w:sz w:val="22"/>
                <w:szCs w:val="22"/>
                <w:lang w:eastAsia="en-US"/>
              </w:rPr>
              <w:t xml:space="preserve"> s</w:t>
            </w:r>
            <w:r w:rsidR="000E775B" w:rsidRPr="00B00294">
              <w:rPr>
                <w:sz w:val="22"/>
                <w:szCs w:val="22"/>
                <w:lang w:eastAsia="en-US"/>
              </w:rPr>
              <w:t>tanowisko służbowe;</w:t>
            </w:r>
          </w:p>
          <w:p w14:paraId="2475D8FB"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stopień/tytuł naukowy;</w:t>
            </w:r>
          </w:p>
          <w:p w14:paraId="5811D2D9"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wykształcenie, w tym uzupełniające;</w:t>
            </w:r>
          </w:p>
          <w:p w14:paraId="3ED2BB7A"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dotychczasowe zatrudnienie;</w:t>
            </w:r>
          </w:p>
          <w:p w14:paraId="356F1FB2"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wizerunek osoby;</w:t>
            </w:r>
          </w:p>
          <w:p w14:paraId="031FCA7B" w14:textId="77777777" w:rsidR="000E775B" w:rsidRPr="00B00294" w:rsidRDefault="002D1160" w:rsidP="00164BF9">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dodatkowe uprawnienia;</w:t>
            </w:r>
          </w:p>
          <w:p w14:paraId="75A789DA" w14:textId="77777777" w:rsidR="000E775B" w:rsidRPr="00B00294" w:rsidRDefault="002D1160" w:rsidP="00164BF9">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lang w:eastAsia="en-US"/>
                  </w:rPr>
                  <w:t>☐</w:t>
                </w:r>
              </w:sdtContent>
            </w:sdt>
            <w:r w:rsidR="000E775B" w:rsidRPr="00B00294">
              <w:rPr>
                <w:rFonts w:ascii="Segoe UI Symbol" w:hAnsi="Segoe UI Symbol" w:cs="Segoe UI Symbol"/>
                <w:sz w:val="22"/>
                <w:szCs w:val="22"/>
                <w:lang w:eastAsia="en-US"/>
              </w:rPr>
              <w:t xml:space="preserve"> </w:t>
            </w:r>
            <w:r w:rsidR="000E775B" w:rsidRPr="00B00294">
              <w:rPr>
                <w:sz w:val="22"/>
                <w:szCs w:val="22"/>
                <w:lang w:eastAsia="en-US"/>
              </w:rPr>
              <w:t>nr rejestracyjny pojazdu;</w:t>
            </w:r>
          </w:p>
          <w:p w14:paraId="376060BE" w14:textId="77777777" w:rsidR="000E775B" w:rsidRPr="00B00294" w:rsidRDefault="002D1160" w:rsidP="00164BF9">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dane o stanie zdrowia (pomiar temperatury ciała przy wejściu do obiektu);</w:t>
            </w:r>
          </w:p>
          <w:p w14:paraId="076C1CD6" w14:textId="77777777" w:rsidR="000E775B" w:rsidRPr="00B00294" w:rsidRDefault="002D1160" w:rsidP="00164BF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rFonts w:eastAsia="MS Mincho"/>
                <w:sz w:val="22"/>
                <w:szCs w:val="22"/>
              </w:rPr>
              <w:t xml:space="preserve"> inne: </w:t>
            </w:r>
            <w:r w:rsidR="000E775B" w:rsidRPr="00B00294">
              <w:rPr>
                <w:rFonts w:eastAsia="MS Mincho"/>
                <w:i/>
                <w:sz w:val="22"/>
                <w:szCs w:val="22"/>
              </w:rPr>
              <w:t>………………………………</w:t>
            </w:r>
          </w:p>
          <w:p w14:paraId="599AFFFA" w14:textId="77777777" w:rsidR="000E775B" w:rsidRPr="00B00294" w:rsidRDefault="000E775B" w:rsidP="00164BF9">
            <w:pPr>
              <w:tabs>
                <w:tab w:val="left" w:pos="709"/>
              </w:tabs>
              <w:suppressAutoHyphens/>
              <w:rPr>
                <w:rFonts w:eastAsia="MS Mincho"/>
                <w:i/>
                <w:sz w:val="22"/>
                <w:szCs w:val="22"/>
              </w:rPr>
            </w:pPr>
          </w:p>
        </w:tc>
      </w:tr>
      <w:bookmarkEnd w:id="313"/>
    </w:tbl>
    <w:p w14:paraId="27CCBF75" w14:textId="77777777" w:rsidR="000C23F8" w:rsidRDefault="000C23F8" w:rsidP="000C23F8">
      <w:pPr>
        <w:tabs>
          <w:tab w:val="left" w:pos="709"/>
        </w:tabs>
        <w:suppressAutoHyphens/>
        <w:rPr>
          <w:iCs/>
          <w:color w:val="FF0000"/>
          <w:sz w:val="22"/>
          <w:szCs w:val="22"/>
          <w:highlight w:val="yellow"/>
        </w:rPr>
      </w:pPr>
    </w:p>
    <w:p w14:paraId="593A4AF2" w14:textId="77777777" w:rsidR="000C23F8" w:rsidRDefault="000C23F8" w:rsidP="000C23F8">
      <w:pPr>
        <w:tabs>
          <w:tab w:val="left" w:pos="709"/>
        </w:tabs>
        <w:suppressAutoHyphens/>
        <w:rPr>
          <w:iCs/>
          <w:color w:val="FF0000"/>
          <w:sz w:val="22"/>
          <w:szCs w:val="22"/>
          <w:highlight w:val="yellow"/>
        </w:rPr>
      </w:pPr>
    </w:p>
    <w:p w14:paraId="2C5A0693" w14:textId="77777777" w:rsidR="000C23F8" w:rsidRPr="001428DB" w:rsidRDefault="000C23F8" w:rsidP="000C23F8">
      <w:pPr>
        <w:tabs>
          <w:tab w:val="left" w:pos="709"/>
        </w:tabs>
        <w:suppressAutoHyphens/>
        <w:rPr>
          <w:iCs/>
          <w:color w:val="FF0000"/>
          <w:sz w:val="22"/>
          <w:szCs w:val="22"/>
          <w:highlight w:val="yellow"/>
        </w:rPr>
      </w:pPr>
    </w:p>
    <w:p w14:paraId="14BAF505" w14:textId="77777777" w:rsidR="000C23F8" w:rsidRPr="001428DB" w:rsidRDefault="000C23F8" w:rsidP="00975808">
      <w:pPr>
        <w:numPr>
          <w:ilvl w:val="0"/>
          <w:numId w:val="54"/>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975808">
      <w:pPr>
        <w:numPr>
          <w:ilvl w:val="0"/>
          <w:numId w:val="54"/>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975808">
      <w:pPr>
        <w:numPr>
          <w:ilvl w:val="0"/>
          <w:numId w:val="54"/>
        </w:numPr>
        <w:ind w:left="348"/>
        <w:contextualSpacing/>
        <w:jc w:val="both"/>
        <w:rPr>
          <w:sz w:val="22"/>
          <w:szCs w:val="22"/>
        </w:rPr>
      </w:pPr>
      <w:r w:rsidRPr="001428DB">
        <w:rPr>
          <w:sz w:val="22"/>
          <w:szCs w:val="22"/>
        </w:rPr>
        <w:lastRenderedPageBreak/>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1428DB" w:rsidRDefault="000C23F8" w:rsidP="00975808">
      <w:pPr>
        <w:numPr>
          <w:ilvl w:val="0"/>
          <w:numId w:val="54"/>
        </w:numPr>
        <w:ind w:left="348"/>
        <w:contextualSpacing/>
        <w:jc w:val="both"/>
      </w:pPr>
      <w:r w:rsidRPr="001428DB">
        <w:rPr>
          <w:sz w:val="22"/>
          <w:szCs w:val="22"/>
        </w:rPr>
        <w:t xml:space="preserve">Podmiot Przetwarzający oświadcza, że posiada dokumentację opisującą sposób przetwarzania danych osobowych. </w:t>
      </w:r>
    </w:p>
    <w:p w14:paraId="17073F2B" w14:textId="77777777" w:rsidR="000C23F8" w:rsidRPr="001428DB" w:rsidRDefault="000C23F8" w:rsidP="00975808">
      <w:pPr>
        <w:numPr>
          <w:ilvl w:val="0"/>
          <w:numId w:val="54"/>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C0F2027"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975808">
      <w:pPr>
        <w:numPr>
          <w:ilvl w:val="0"/>
          <w:numId w:val="62"/>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975808">
      <w:pPr>
        <w:numPr>
          <w:ilvl w:val="0"/>
          <w:numId w:val="62"/>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975808">
      <w:pPr>
        <w:numPr>
          <w:ilvl w:val="0"/>
          <w:numId w:val="62"/>
        </w:numPr>
        <w:suppressAutoHyphens/>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975808">
      <w:pPr>
        <w:numPr>
          <w:ilvl w:val="0"/>
          <w:numId w:val="54"/>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4" w:name="_Hlk81471138"/>
      <w:r>
        <w:rPr>
          <w:sz w:val="22"/>
          <w:szCs w:val="22"/>
        </w:rPr>
        <w:t xml:space="preserve">z dnia 10 maja 2018 roku </w:t>
      </w:r>
      <w:bookmarkEnd w:id="314"/>
      <w:r>
        <w:rPr>
          <w:sz w:val="22"/>
          <w:szCs w:val="22"/>
        </w:rPr>
        <w:br/>
      </w:r>
      <w:r w:rsidRPr="001428DB">
        <w:rPr>
          <w:sz w:val="22"/>
          <w:szCs w:val="22"/>
        </w:rPr>
        <w:t>o ochronie danych osobowych</w:t>
      </w:r>
      <w:r>
        <w:rPr>
          <w:sz w:val="22"/>
          <w:szCs w:val="22"/>
        </w:rPr>
        <w:t xml:space="preserve"> </w:t>
      </w:r>
      <w:bookmarkStart w:id="315" w:name="_Hlk81471160"/>
      <w:r>
        <w:rPr>
          <w:sz w:val="22"/>
          <w:szCs w:val="22"/>
        </w:rPr>
        <w:t xml:space="preserve">(Dz.U. z 2018 r., poz. 1000 z </w:t>
      </w:r>
      <w:proofErr w:type="spellStart"/>
      <w:r>
        <w:rPr>
          <w:sz w:val="22"/>
          <w:szCs w:val="22"/>
        </w:rPr>
        <w:t>późn</w:t>
      </w:r>
      <w:proofErr w:type="spellEnd"/>
      <w:r>
        <w:rPr>
          <w:sz w:val="22"/>
          <w:szCs w:val="22"/>
        </w:rPr>
        <w:t>. zm.)</w:t>
      </w:r>
      <w:bookmarkEnd w:id="315"/>
      <w:r w:rsidRPr="001428DB">
        <w:rPr>
          <w:sz w:val="22"/>
          <w:szCs w:val="22"/>
        </w:rPr>
        <w:t xml:space="preserve">, rozporządzeń lub innych aktów regulujących zasady ochrony danych osobowych, wówczas uznaje się go za administratora w odniesieniu do tego przetwarzania. </w:t>
      </w:r>
    </w:p>
    <w:p w14:paraId="05E11446"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6D362C6"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1B2857D"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975808">
      <w:pPr>
        <w:numPr>
          <w:ilvl w:val="0"/>
          <w:numId w:val="54"/>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8294531"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lastRenderedPageBreak/>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975808">
      <w:pPr>
        <w:numPr>
          <w:ilvl w:val="0"/>
          <w:numId w:val="54"/>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975808">
      <w:pPr>
        <w:numPr>
          <w:ilvl w:val="0"/>
          <w:numId w:val="63"/>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975808">
      <w:pPr>
        <w:numPr>
          <w:ilvl w:val="0"/>
          <w:numId w:val="63"/>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16" w:name="_Hlk81471772"/>
      <w:r w:rsidRPr="001428DB">
        <w:rPr>
          <w:sz w:val="22"/>
          <w:szCs w:val="22"/>
        </w:rPr>
        <w:t>na podstawie art. 33 RODO</w:t>
      </w:r>
      <w:bookmarkEnd w:id="316"/>
      <w:r w:rsidRPr="001428DB">
        <w:rPr>
          <w:sz w:val="22"/>
          <w:szCs w:val="22"/>
        </w:rPr>
        <w:t>,</w:t>
      </w:r>
    </w:p>
    <w:p w14:paraId="7360F353" w14:textId="77777777" w:rsidR="000C23F8" w:rsidRPr="001428DB" w:rsidRDefault="000C23F8" w:rsidP="00975808">
      <w:pPr>
        <w:numPr>
          <w:ilvl w:val="0"/>
          <w:numId w:val="63"/>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975808">
      <w:pPr>
        <w:pStyle w:val="Akapitzlist"/>
        <w:numPr>
          <w:ilvl w:val="0"/>
          <w:numId w:val="54"/>
        </w:numPr>
        <w:ind w:left="360"/>
        <w:jc w:val="both"/>
        <w:rPr>
          <w:sz w:val="22"/>
          <w:szCs w:val="22"/>
        </w:rPr>
      </w:pPr>
      <w:bookmarkStart w:id="317" w:name="_Hlk81471904"/>
      <w:r w:rsidRPr="00F1189F">
        <w:rPr>
          <w:sz w:val="22"/>
          <w:szCs w:val="22"/>
        </w:rPr>
        <w:t xml:space="preserve">Administrator Danych Osobowych spełnił </w:t>
      </w:r>
      <w:bookmarkEnd w:id="317"/>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45340B22"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89BF0D0"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lastRenderedPageBreak/>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172571F" w14:textId="000D68E3"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0E775B">
        <w:rPr>
          <w:sz w:val="22"/>
          <w:szCs w:val="22"/>
        </w:rPr>
        <w:t>wysokości</w:t>
      </w:r>
      <w:bookmarkStart w:id="318" w:name="_Hlk80691533"/>
      <w:r w:rsidR="000E775B" w:rsidRPr="000E775B">
        <w:rPr>
          <w:sz w:val="22"/>
          <w:szCs w:val="22"/>
        </w:rPr>
        <w:t xml:space="preserve"> </w:t>
      </w:r>
      <w:r w:rsidRPr="000E775B">
        <w:rPr>
          <w:sz w:val="22"/>
          <w:szCs w:val="22"/>
        </w:rPr>
        <w:t>1% w</w:t>
      </w:r>
      <w:r w:rsidRPr="00B92AB0">
        <w:rPr>
          <w:sz w:val="22"/>
          <w:szCs w:val="22"/>
        </w:rPr>
        <w:t>artości netto Umowy</w:t>
      </w:r>
      <w:r w:rsidRPr="00B92AB0">
        <w:rPr>
          <w:i/>
          <w:iCs/>
          <w:sz w:val="22"/>
          <w:szCs w:val="22"/>
        </w:rPr>
        <w:t xml:space="preserve"> </w:t>
      </w:r>
      <w:bookmarkEnd w:id="318"/>
      <w:r w:rsidRPr="001428DB">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975808">
      <w:pPr>
        <w:numPr>
          <w:ilvl w:val="0"/>
          <w:numId w:val="64"/>
        </w:numPr>
        <w:suppressAutoHyphens/>
        <w:ind w:left="348"/>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975808">
      <w:pPr>
        <w:numPr>
          <w:ilvl w:val="0"/>
          <w:numId w:val="64"/>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975808">
      <w:pPr>
        <w:numPr>
          <w:ilvl w:val="0"/>
          <w:numId w:val="64"/>
        </w:numPr>
        <w:suppressAutoHyphens/>
        <w:ind w:left="348"/>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975808">
      <w:pPr>
        <w:numPr>
          <w:ilvl w:val="0"/>
          <w:numId w:val="64"/>
        </w:numPr>
        <w:suppressAutoHyphens/>
        <w:ind w:left="348"/>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975808">
      <w:pPr>
        <w:numPr>
          <w:ilvl w:val="0"/>
          <w:numId w:val="64"/>
        </w:numPr>
        <w:suppressAutoHyphens/>
        <w:ind w:left="348"/>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975808">
      <w:pPr>
        <w:numPr>
          <w:ilvl w:val="0"/>
          <w:numId w:val="54"/>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731DC41C"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57F95C25" w14:textId="77777777" w:rsidR="000C23F8" w:rsidRPr="001428DB" w:rsidRDefault="000C23F8" w:rsidP="000C23F8">
      <w:pPr>
        <w:suppressAutoHyphens/>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0C23F8">
      <w:pPr>
        <w:suppressAutoHyphens/>
        <w:ind w:left="348"/>
        <w:contextualSpacing/>
        <w:rPr>
          <w:sz w:val="22"/>
          <w:szCs w:val="22"/>
        </w:rPr>
      </w:pPr>
      <w:r w:rsidRPr="001428DB">
        <w:rPr>
          <w:sz w:val="22"/>
          <w:szCs w:val="22"/>
        </w:rPr>
        <w:lastRenderedPageBreak/>
        <w:t>b) wnoszenia uwag do treści sprawozdania pokontrolnego</w:t>
      </w:r>
      <w:r>
        <w:rPr>
          <w:sz w:val="22"/>
          <w:szCs w:val="22"/>
        </w:rPr>
        <w:t>,</w:t>
      </w:r>
    </w:p>
    <w:p w14:paraId="7E53A7FA" w14:textId="77777777" w:rsidR="000C23F8" w:rsidRPr="001428DB" w:rsidRDefault="000C23F8" w:rsidP="000C23F8">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0C23F8">
      <w:pPr>
        <w:suppressAutoHyphens/>
        <w:ind w:left="-11"/>
        <w:rPr>
          <w:sz w:val="22"/>
          <w:szCs w:val="22"/>
        </w:rPr>
      </w:pPr>
      <w:r w:rsidRPr="001428DB">
        <w:rPr>
          <w:sz w:val="22"/>
          <w:szCs w:val="22"/>
        </w:rPr>
        <w:t>44. Strony wyznaczają następujące osoby do kontaktu w sprawie powierzonych danych osobowych:</w:t>
      </w:r>
    </w:p>
    <w:p w14:paraId="03512597" w14:textId="77777777" w:rsidR="000C23F8" w:rsidRPr="001428DB" w:rsidRDefault="000C23F8" w:rsidP="000C23F8">
      <w:pPr>
        <w:suppressAutoHyphens/>
        <w:ind w:left="-11"/>
        <w:rPr>
          <w:sz w:val="22"/>
          <w:szCs w:val="22"/>
        </w:rPr>
      </w:pPr>
    </w:p>
    <w:p w14:paraId="5B1BB213" w14:textId="77777777" w:rsidR="000C23F8" w:rsidRDefault="000C23F8" w:rsidP="000C23F8">
      <w:pPr>
        <w:suppressAutoHyphens/>
        <w:ind w:left="348"/>
        <w:rPr>
          <w:sz w:val="22"/>
          <w:szCs w:val="22"/>
        </w:rPr>
      </w:pPr>
      <w:r w:rsidRPr="001428DB">
        <w:rPr>
          <w:sz w:val="22"/>
          <w:szCs w:val="22"/>
        </w:rPr>
        <w:t>a) Po stronie Administratora Danych Osobowych: ……………………………….. .</w:t>
      </w:r>
      <w:bookmarkStart w:id="319" w:name="_Hlk80691283"/>
    </w:p>
    <w:bookmarkEnd w:id="319"/>
    <w:p w14:paraId="0E0D06B8" w14:textId="77777777" w:rsidR="000C23F8" w:rsidRDefault="000C23F8" w:rsidP="000C23F8">
      <w:pPr>
        <w:suppressAutoHyphens/>
        <w:ind w:left="348"/>
        <w:rPr>
          <w:sz w:val="22"/>
          <w:szCs w:val="22"/>
        </w:rPr>
      </w:pPr>
      <w:r w:rsidRPr="001428DB">
        <w:rPr>
          <w:sz w:val="22"/>
          <w:szCs w:val="22"/>
        </w:rPr>
        <w:t>b) Po stronie Podmiotu Przetwarzającego: ……………………………….. .</w:t>
      </w: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20"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0"/>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1"/>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975808">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975808">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975808">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975808">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975808">
            <w:pPr>
              <w:numPr>
                <w:ilvl w:val="0"/>
                <w:numId w:val="5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975808">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975808">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975808">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975808">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975808">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36826E7D" w14:textId="77777777" w:rsidR="000C23F8" w:rsidRPr="005C5CA1" w:rsidRDefault="000C23F8" w:rsidP="000C23F8">
      <w:pPr>
        <w:rPr>
          <w:b/>
          <w:bCs/>
          <w:i/>
          <w:iCs/>
          <w:color w:val="2F5496" w:themeColor="accent1" w:themeShade="BF"/>
          <w:sz w:val="22"/>
          <w:szCs w:val="22"/>
        </w:rPr>
      </w:pPr>
    </w:p>
    <w:p w14:paraId="7803220E" w14:textId="545DA06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Załącznik nr 6 do SWZ – Inny w zależności od charakteru zamówienia</w:t>
      </w:r>
      <w:r w:rsidR="000E775B">
        <w:rPr>
          <w:rFonts w:eastAsiaTheme="majorEastAsia"/>
          <w:b/>
          <w:bCs/>
          <w:color w:val="2F5496" w:themeColor="accent1" w:themeShade="BF"/>
          <w:spacing w:val="20"/>
          <w:sz w:val="28"/>
          <w:szCs w:val="28"/>
        </w:rPr>
        <w:t xml:space="preserve"> – nie dotyczy</w:t>
      </w:r>
    </w:p>
    <w:p w14:paraId="2FD47E3F" w14:textId="5B98A5BE" w:rsidR="0013237D" w:rsidRPr="00895B8E" w:rsidRDefault="0013237D" w:rsidP="002D1160">
      <w:pPr>
        <w:spacing w:after="160" w:line="259" w:lineRule="auto"/>
        <w:rPr>
          <w:sz w:val="24"/>
          <w:szCs w:val="24"/>
        </w:rPr>
      </w:pPr>
      <w:bookmarkStart w:id="322" w:name="_Hlk106958642"/>
      <w:bookmarkEnd w:id="123"/>
    </w:p>
    <w:bookmarkEnd w:id="322"/>
    <w:sectPr w:rsidR="0013237D" w:rsidRPr="00895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E3B7" w14:textId="77777777" w:rsidR="002B7F37" w:rsidRDefault="002B7F37" w:rsidP="0079756C">
      <w:r>
        <w:separator/>
      </w:r>
    </w:p>
  </w:endnote>
  <w:endnote w:type="continuationSeparator" w:id="0">
    <w:p w14:paraId="346E60F8" w14:textId="77777777" w:rsidR="002B7F37" w:rsidRDefault="002B7F3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auto"/>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1064D6D" w:rsidR="008C3210" w:rsidRDefault="0022543C" w:rsidP="0022543C">
        <w:pPr>
          <w:pStyle w:val="Stopka"/>
        </w:pPr>
        <w:r>
          <w:t xml:space="preserve">Nr postępowania </w:t>
        </w:r>
        <w:r w:rsidR="0041086B">
          <w:t>542</w:t>
        </w:r>
        <w:r w:rsidR="00975808">
          <w:t>5</w:t>
        </w:r>
        <w:r w:rsidR="0041086B">
          <w:t>00</w:t>
        </w:r>
        <w:r w:rsidR="00975808">
          <w:t>486</w:t>
        </w:r>
      </w:p>
      <w:p w14:paraId="43B153F5" w14:textId="77777777" w:rsidR="00455E7B" w:rsidRDefault="00455E7B" w:rsidP="0022543C">
        <w:pPr>
          <w:pStyle w:val="Stopka"/>
          <w:rPr>
            <w:i/>
            <w:iCs/>
          </w:rPr>
        </w:pPr>
      </w:p>
      <w:p w14:paraId="2DC1C4A1" w14:textId="4B83AE7B" w:rsidR="00535B2A" w:rsidRDefault="002D1160"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2D116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0880" w14:textId="77777777" w:rsidR="002B7F37" w:rsidRDefault="002B7F37" w:rsidP="0079756C">
      <w:r>
        <w:separator/>
      </w:r>
    </w:p>
  </w:footnote>
  <w:footnote w:type="continuationSeparator" w:id="0">
    <w:p w14:paraId="6CDEE0BE" w14:textId="77777777" w:rsidR="002B7F37" w:rsidRDefault="002B7F3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3B1C2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7F3762"/>
    <w:multiLevelType w:val="hybridMultilevel"/>
    <w:tmpl w:val="CCDEE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B74634"/>
    <w:multiLevelType w:val="hybridMultilevel"/>
    <w:tmpl w:val="21F2AFC6"/>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8F3130B"/>
    <w:multiLevelType w:val="hybridMultilevel"/>
    <w:tmpl w:val="E93C634A"/>
    <w:lvl w:ilvl="0" w:tplc="8930A18C">
      <w:start w:val="1"/>
      <w:numFmt w:val="decimal"/>
      <w:lvlText w:val="%1)"/>
      <w:lvlJc w:val="left"/>
      <w:pPr>
        <w:ind w:left="1080" w:hanging="360"/>
      </w:pPr>
      <w:rPr>
        <w:b w:val="0"/>
        <w:bCs/>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CDA3112"/>
    <w:multiLevelType w:val="hybridMultilevel"/>
    <w:tmpl w:val="A4D8933A"/>
    <w:lvl w:ilvl="0" w:tplc="C2C6CB66">
      <w:start w:val="1"/>
      <w:numFmt w:val="decimal"/>
      <w:lvlText w:val="%1."/>
      <w:lvlJc w:val="left"/>
      <w:pPr>
        <w:ind w:left="720" w:hanging="360"/>
      </w:pPr>
      <w:rPr>
        <w:strike w:val="0"/>
        <w:sz w:val="22"/>
        <w:szCs w:val="22"/>
      </w:rPr>
    </w:lvl>
    <w:lvl w:ilvl="1" w:tplc="FFFFFFFF">
      <w:start w:val="1"/>
      <w:numFmt w:val="decimal"/>
      <w:lvlText w:val="%2)"/>
      <w:lvlJc w:val="left"/>
      <w:pPr>
        <w:ind w:left="1440" w:hanging="360"/>
      </w:pPr>
      <w:rPr>
        <w:rFonts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F01152"/>
    <w:multiLevelType w:val="hybridMultilevel"/>
    <w:tmpl w:val="45AC3632"/>
    <w:lvl w:ilvl="0" w:tplc="FFFFFFFF">
      <w:start w:val="1"/>
      <w:numFmt w:val="lowerLetter"/>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3A55746"/>
    <w:multiLevelType w:val="hybridMultilevel"/>
    <w:tmpl w:val="06FEB204"/>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125DCF"/>
    <w:multiLevelType w:val="hybridMultilevel"/>
    <w:tmpl w:val="41023B20"/>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FF075ED"/>
    <w:multiLevelType w:val="hybridMultilevel"/>
    <w:tmpl w:val="45AC3632"/>
    <w:lvl w:ilvl="0" w:tplc="FFFFFFFF">
      <w:start w:val="1"/>
      <w:numFmt w:val="lowerLetter"/>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4156F62"/>
    <w:multiLevelType w:val="hybridMultilevel"/>
    <w:tmpl w:val="AC501BD8"/>
    <w:lvl w:ilvl="0" w:tplc="04150003">
      <w:start w:val="1"/>
      <w:numFmt w:val="bullet"/>
      <w:lvlText w:val="o"/>
      <w:lvlJc w:val="left"/>
      <w:pPr>
        <w:ind w:left="3338" w:hanging="360"/>
      </w:pPr>
      <w:rPr>
        <w:rFonts w:ascii="Courier New" w:hAnsi="Courier New" w:cs="Courier New" w:hint="default"/>
      </w:rPr>
    </w:lvl>
    <w:lvl w:ilvl="1" w:tplc="04150003" w:tentative="1">
      <w:start w:val="1"/>
      <w:numFmt w:val="bullet"/>
      <w:lvlText w:val="o"/>
      <w:lvlJc w:val="left"/>
      <w:pPr>
        <w:ind w:left="4058" w:hanging="360"/>
      </w:pPr>
      <w:rPr>
        <w:rFonts w:ascii="Courier New" w:hAnsi="Courier New" w:cs="Courier New" w:hint="default"/>
      </w:rPr>
    </w:lvl>
    <w:lvl w:ilvl="2" w:tplc="04150005" w:tentative="1">
      <w:start w:val="1"/>
      <w:numFmt w:val="bullet"/>
      <w:lvlText w:val=""/>
      <w:lvlJc w:val="left"/>
      <w:pPr>
        <w:ind w:left="4778" w:hanging="360"/>
      </w:pPr>
      <w:rPr>
        <w:rFonts w:ascii="Wingdings" w:hAnsi="Wingdings" w:hint="default"/>
      </w:rPr>
    </w:lvl>
    <w:lvl w:ilvl="3" w:tplc="04150001" w:tentative="1">
      <w:start w:val="1"/>
      <w:numFmt w:val="bullet"/>
      <w:lvlText w:val=""/>
      <w:lvlJc w:val="left"/>
      <w:pPr>
        <w:ind w:left="5498" w:hanging="360"/>
      </w:pPr>
      <w:rPr>
        <w:rFonts w:ascii="Symbol" w:hAnsi="Symbol" w:hint="default"/>
      </w:rPr>
    </w:lvl>
    <w:lvl w:ilvl="4" w:tplc="04150003" w:tentative="1">
      <w:start w:val="1"/>
      <w:numFmt w:val="bullet"/>
      <w:lvlText w:val="o"/>
      <w:lvlJc w:val="left"/>
      <w:pPr>
        <w:ind w:left="6218" w:hanging="360"/>
      </w:pPr>
      <w:rPr>
        <w:rFonts w:ascii="Courier New" w:hAnsi="Courier New" w:cs="Courier New" w:hint="default"/>
      </w:rPr>
    </w:lvl>
    <w:lvl w:ilvl="5" w:tplc="04150005" w:tentative="1">
      <w:start w:val="1"/>
      <w:numFmt w:val="bullet"/>
      <w:lvlText w:val=""/>
      <w:lvlJc w:val="left"/>
      <w:pPr>
        <w:ind w:left="6938" w:hanging="360"/>
      </w:pPr>
      <w:rPr>
        <w:rFonts w:ascii="Wingdings" w:hAnsi="Wingdings" w:hint="default"/>
      </w:rPr>
    </w:lvl>
    <w:lvl w:ilvl="6" w:tplc="04150001" w:tentative="1">
      <w:start w:val="1"/>
      <w:numFmt w:val="bullet"/>
      <w:lvlText w:val=""/>
      <w:lvlJc w:val="left"/>
      <w:pPr>
        <w:ind w:left="7658" w:hanging="360"/>
      </w:pPr>
      <w:rPr>
        <w:rFonts w:ascii="Symbol" w:hAnsi="Symbol" w:hint="default"/>
      </w:rPr>
    </w:lvl>
    <w:lvl w:ilvl="7" w:tplc="04150003" w:tentative="1">
      <w:start w:val="1"/>
      <w:numFmt w:val="bullet"/>
      <w:lvlText w:val="o"/>
      <w:lvlJc w:val="left"/>
      <w:pPr>
        <w:ind w:left="8378" w:hanging="360"/>
      </w:pPr>
      <w:rPr>
        <w:rFonts w:ascii="Courier New" w:hAnsi="Courier New" w:cs="Courier New" w:hint="default"/>
      </w:rPr>
    </w:lvl>
    <w:lvl w:ilvl="8" w:tplc="04150005" w:tentative="1">
      <w:start w:val="1"/>
      <w:numFmt w:val="bullet"/>
      <w:lvlText w:val=""/>
      <w:lvlJc w:val="left"/>
      <w:pPr>
        <w:ind w:left="9098" w:hanging="360"/>
      </w:pPr>
      <w:rPr>
        <w:rFonts w:ascii="Wingdings" w:hAnsi="Wingdings" w:hint="default"/>
      </w:rPr>
    </w:lvl>
  </w:abstractNum>
  <w:abstractNum w:abstractNumId="34" w15:restartNumberingAfterBreak="0">
    <w:nsid w:val="250C6C05"/>
    <w:multiLevelType w:val="multilevel"/>
    <w:tmpl w:val="04404B6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E8D0062"/>
    <w:multiLevelType w:val="multilevel"/>
    <w:tmpl w:val="43381AB8"/>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3B4303E"/>
    <w:multiLevelType w:val="hybridMultilevel"/>
    <w:tmpl w:val="45AC3632"/>
    <w:lvl w:ilvl="0" w:tplc="04150017">
      <w:start w:val="1"/>
      <w:numFmt w:val="lowerLetter"/>
      <w:lvlText w:val="%1)"/>
      <w:lvlJc w:val="left"/>
      <w:pPr>
        <w:ind w:left="1637" w:hanging="360"/>
      </w:pPr>
      <w:rPr>
        <w:rFonts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15:restartNumberingAfterBreak="0">
    <w:nsid w:val="3D04014C"/>
    <w:multiLevelType w:val="hybridMultilevel"/>
    <w:tmpl w:val="D092EA3E"/>
    <w:lvl w:ilvl="0" w:tplc="F2DC8302">
      <w:start w:val="1"/>
      <w:numFmt w:val="bullet"/>
      <w:lvlText w:val=""/>
      <w:lvlJc w:val="left"/>
      <w:pPr>
        <w:ind w:left="2345"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9903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0A70D99"/>
    <w:multiLevelType w:val="hybridMultilevel"/>
    <w:tmpl w:val="45AC3632"/>
    <w:lvl w:ilvl="0" w:tplc="FFFFFFFF">
      <w:start w:val="1"/>
      <w:numFmt w:val="lowerLetter"/>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AA7228A"/>
    <w:multiLevelType w:val="hybridMultilevel"/>
    <w:tmpl w:val="F30817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4B17080F"/>
    <w:multiLevelType w:val="multilevel"/>
    <w:tmpl w:val="D92AD9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5F73651"/>
    <w:multiLevelType w:val="hybridMultilevel"/>
    <w:tmpl w:val="E22E9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69D0C34"/>
    <w:multiLevelType w:val="hybridMultilevel"/>
    <w:tmpl w:val="45AC3632"/>
    <w:lvl w:ilvl="0" w:tplc="FFFFFFFF">
      <w:start w:val="1"/>
      <w:numFmt w:val="lowerLetter"/>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73" w15:restartNumberingAfterBreak="0">
    <w:nsid w:val="5A6D4771"/>
    <w:multiLevelType w:val="multilevel"/>
    <w:tmpl w:val="DE283248"/>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7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4C133A"/>
    <w:multiLevelType w:val="hybridMultilevel"/>
    <w:tmpl w:val="E93C634A"/>
    <w:lvl w:ilvl="0" w:tplc="FFFFFFFF">
      <w:start w:val="1"/>
      <w:numFmt w:val="decimal"/>
      <w:lvlText w:val="%1)"/>
      <w:lvlJc w:val="left"/>
      <w:pPr>
        <w:ind w:left="1080" w:hanging="360"/>
      </w:pPr>
      <w:rPr>
        <w:b w:val="0"/>
        <w:bCs/>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5CB25307"/>
    <w:multiLevelType w:val="multilevel"/>
    <w:tmpl w:val="0DEEB95E"/>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D637192"/>
    <w:multiLevelType w:val="hybridMultilevel"/>
    <w:tmpl w:val="5C4066B4"/>
    <w:lvl w:ilvl="0" w:tplc="0415000B">
      <w:start w:val="1"/>
      <w:numFmt w:val="bullet"/>
      <w:lvlText w:val=""/>
      <w:lvlJc w:val="left"/>
      <w:pPr>
        <w:ind w:left="2771" w:hanging="360"/>
      </w:pPr>
      <w:rPr>
        <w:rFonts w:ascii="Wingdings" w:hAnsi="Wingdings" w:hint="default"/>
      </w:rPr>
    </w:lvl>
    <w:lvl w:ilvl="1" w:tplc="04150003" w:tentative="1">
      <w:start w:val="1"/>
      <w:numFmt w:val="bullet"/>
      <w:lvlText w:val="o"/>
      <w:lvlJc w:val="left"/>
      <w:pPr>
        <w:ind w:left="3491" w:hanging="360"/>
      </w:pPr>
      <w:rPr>
        <w:rFonts w:ascii="Courier New" w:hAnsi="Courier New" w:cs="Courier New" w:hint="default"/>
      </w:rPr>
    </w:lvl>
    <w:lvl w:ilvl="2" w:tplc="04150005" w:tentative="1">
      <w:start w:val="1"/>
      <w:numFmt w:val="bullet"/>
      <w:lvlText w:val=""/>
      <w:lvlJc w:val="left"/>
      <w:pPr>
        <w:ind w:left="4211" w:hanging="360"/>
      </w:pPr>
      <w:rPr>
        <w:rFonts w:ascii="Wingdings" w:hAnsi="Wingdings" w:hint="default"/>
      </w:rPr>
    </w:lvl>
    <w:lvl w:ilvl="3" w:tplc="04150001" w:tentative="1">
      <w:start w:val="1"/>
      <w:numFmt w:val="bullet"/>
      <w:lvlText w:val=""/>
      <w:lvlJc w:val="left"/>
      <w:pPr>
        <w:ind w:left="4931" w:hanging="360"/>
      </w:pPr>
      <w:rPr>
        <w:rFonts w:ascii="Symbol" w:hAnsi="Symbol" w:hint="default"/>
      </w:rPr>
    </w:lvl>
    <w:lvl w:ilvl="4" w:tplc="04150003" w:tentative="1">
      <w:start w:val="1"/>
      <w:numFmt w:val="bullet"/>
      <w:lvlText w:val="o"/>
      <w:lvlJc w:val="left"/>
      <w:pPr>
        <w:ind w:left="5651" w:hanging="360"/>
      </w:pPr>
      <w:rPr>
        <w:rFonts w:ascii="Courier New" w:hAnsi="Courier New" w:cs="Courier New" w:hint="default"/>
      </w:rPr>
    </w:lvl>
    <w:lvl w:ilvl="5" w:tplc="04150005" w:tentative="1">
      <w:start w:val="1"/>
      <w:numFmt w:val="bullet"/>
      <w:lvlText w:val=""/>
      <w:lvlJc w:val="left"/>
      <w:pPr>
        <w:ind w:left="6371" w:hanging="360"/>
      </w:pPr>
      <w:rPr>
        <w:rFonts w:ascii="Wingdings" w:hAnsi="Wingdings" w:hint="default"/>
      </w:rPr>
    </w:lvl>
    <w:lvl w:ilvl="6" w:tplc="04150001" w:tentative="1">
      <w:start w:val="1"/>
      <w:numFmt w:val="bullet"/>
      <w:lvlText w:val=""/>
      <w:lvlJc w:val="left"/>
      <w:pPr>
        <w:ind w:left="7091" w:hanging="360"/>
      </w:pPr>
      <w:rPr>
        <w:rFonts w:ascii="Symbol" w:hAnsi="Symbol" w:hint="default"/>
      </w:rPr>
    </w:lvl>
    <w:lvl w:ilvl="7" w:tplc="04150003" w:tentative="1">
      <w:start w:val="1"/>
      <w:numFmt w:val="bullet"/>
      <w:lvlText w:val="o"/>
      <w:lvlJc w:val="left"/>
      <w:pPr>
        <w:ind w:left="7811" w:hanging="360"/>
      </w:pPr>
      <w:rPr>
        <w:rFonts w:ascii="Courier New" w:hAnsi="Courier New" w:cs="Courier New" w:hint="default"/>
      </w:rPr>
    </w:lvl>
    <w:lvl w:ilvl="8" w:tplc="04150005" w:tentative="1">
      <w:start w:val="1"/>
      <w:numFmt w:val="bullet"/>
      <w:lvlText w:val=""/>
      <w:lvlJc w:val="left"/>
      <w:pPr>
        <w:ind w:left="8531" w:hanging="360"/>
      </w:pPr>
      <w:rPr>
        <w:rFonts w:ascii="Wingdings" w:hAnsi="Wingdings" w:hint="default"/>
      </w:rPr>
    </w:lvl>
  </w:abstractNum>
  <w:abstractNum w:abstractNumId="8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4641891"/>
    <w:multiLevelType w:val="hybridMultilevel"/>
    <w:tmpl w:val="45AC3632"/>
    <w:lvl w:ilvl="0" w:tplc="FFFFFFFF">
      <w:start w:val="1"/>
      <w:numFmt w:val="lowerLetter"/>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8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B0A1FD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6FDB6DD5"/>
    <w:multiLevelType w:val="hybridMultilevel"/>
    <w:tmpl w:val="45AC3632"/>
    <w:lvl w:ilvl="0" w:tplc="FFFFFFFF">
      <w:start w:val="1"/>
      <w:numFmt w:val="lowerLetter"/>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9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75E7693F"/>
    <w:multiLevelType w:val="hybridMultilevel"/>
    <w:tmpl w:val="E842F170"/>
    <w:lvl w:ilvl="0" w:tplc="04150017">
      <w:start w:val="1"/>
      <w:numFmt w:val="lowerLetter"/>
      <w:lvlText w:val="%1)"/>
      <w:lvlJc w:val="left"/>
      <w:pPr>
        <w:ind w:left="1483" w:hanging="360"/>
      </w:pPr>
    </w:lvl>
    <w:lvl w:ilvl="1" w:tplc="04150019" w:tentative="1">
      <w:start w:val="1"/>
      <w:numFmt w:val="lowerLetter"/>
      <w:lvlText w:val="%2."/>
      <w:lvlJc w:val="left"/>
      <w:pPr>
        <w:ind w:left="2203" w:hanging="360"/>
      </w:p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9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FCF6E21"/>
    <w:multiLevelType w:val="hybridMultilevel"/>
    <w:tmpl w:val="45AC3632"/>
    <w:lvl w:ilvl="0" w:tplc="FFFFFFFF">
      <w:start w:val="1"/>
      <w:numFmt w:val="lowerLetter"/>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num w:numId="1" w16cid:durableId="937981330">
    <w:abstractNumId w:val="26"/>
  </w:num>
  <w:num w:numId="2" w16cid:durableId="837885002">
    <w:abstractNumId w:val="90"/>
  </w:num>
  <w:num w:numId="3" w16cid:durableId="969826206">
    <w:abstractNumId w:val="82"/>
  </w:num>
  <w:num w:numId="4" w16cid:durableId="1181630090">
    <w:abstractNumId w:val="86"/>
  </w:num>
  <w:num w:numId="5" w16cid:durableId="1676421754">
    <w:abstractNumId w:val="7"/>
  </w:num>
  <w:num w:numId="6" w16cid:durableId="1257665658">
    <w:abstractNumId w:val="22"/>
  </w:num>
  <w:num w:numId="7" w16cid:durableId="1326320413">
    <w:abstractNumId w:val="38"/>
  </w:num>
  <w:num w:numId="8" w16cid:durableId="1042242727">
    <w:abstractNumId w:val="30"/>
  </w:num>
  <w:num w:numId="9" w16cid:durableId="1391689702">
    <w:abstractNumId w:val="88"/>
  </w:num>
  <w:num w:numId="10" w16cid:durableId="1176848288">
    <w:abstractNumId w:val="67"/>
  </w:num>
  <w:num w:numId="11" w16cid:durableId="511259285">
    <w:abstractNumId w:val="98"/>
  </w:num>
  <w:num w:numId="12" w16cid:durableId="2009210144">
    <w:abstractNumId w:val="68"/>
  </w:num>
  <w:num w:numId="13" w16cid:durableId="506331243">
    <w:abstractNumId w:val="59"/>
  </w:num>
  <w:num w:numId="14" w16cid:durableId="1057701244">
    <w:abstractNumId w:val="75"/>
  </w:num>
  <w:num w:numId="15" w16cid:durableId="1662732328">
    <w:abstractNumId w:val="52"/>
  </w:num>
  <w:num w:numId="16" w16cid:durableId="1555389102">
    <w:abstractNumId w:val="50"/>
  </w:num>
  <w:num w:numId="17" w16cid:durableId="2132437271">
    <w:abstractNumId w:val="96"/>
  </w:num>
  <w:num w:numId="18" w16cid:durableId="951786731">
    <w:abstractNumId w:val="11"/>
  </w:num>
  <w:num w:numId="19" w16cid:durableId="726301418">
    <w:abstractNumId w:val="77"/>
    <w:lvlOverride w:ilvl="0">
      <w:startOverride w:val="1"/>
    </w:lvlOverride>
  </w:num>
  <w:num w:numId="20" w16cid:durableId="441188765">
    <w:abstractNumId w:val="51"/>
    <w:lvlOverride w:ilvl="0">
      <w:startOverride w:val="1"/>
    </w:lvlOverride>
  </w:num>
  <w:num w:numId="21" w16cid:durableId="33430839">
    <w:abstractNumId w:val="32"/>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941958115">
    <w:abstractNumId w:val="9"/>
  </w:num>
  <w:num w:numId="28" w16cid:durableId="1642692366">
    <w:abstractNumId w:val="91"/>
  </w:num>
  <w:num w:numId="29" w16cid:durableId="128996937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74"/>
  </w:num>
  <w:num w:numId="31" w16cid:durableId="824123978">
    <w:abstractNumId w:val="93"/>
  </w:num>
  <w:num w:numId="32" w16cid:durableId="1046176190">
    <w:abstractNumId w:val="66"/>
  </w:num>
  <w:num w:numId="33" w16cid:durableId="629870374">
    <w:abstractNumId w:val="29"/>
  </w:num>
  <w:num w:numId="34" w16cid:durableId="348946369">
    <w:abstractNumId w:val="97"/>
  </w:num>
  <w:num w:numId="35" w16cid:durableId="1404840387">
    <w:abstractNumId w:val="18"/>
  </w:num>
  <w:num w:numId="36" w16cid:durableId="549852072">
    <w:abstractNumId w:val="39"/>
  </w:num>
  <w:num w:numId="37" w16cid:durableId="2002661070">
    <w:abstractNumId w:val="53"/>
  </w:num>
  <w:num w:numId="38" w16cid:durableId="1462921629">
    <w:abstractNumId w:val="65"/>
  </w:num>
  <w:num w:numId="39" w16cid:durableId="1788356790">
    <w:abstractNumId w:val="35"/>
  </w:num>
  <w:num w:numId="40" w16cid:durableId="2077240979">
    <w:abstractNumId w:val="46"/>
  </w:num>
  <w:num w:numId="41" w16cid:durableId="2046709983">
    <w:abstractNumId w:val="62"/>
  </w:num>
  <w:num w:numId="42" w16cid:durableId="1356542773">
    <w:abstractNumId w:val="99"/>
  </w:num>
  <w:num w:numId="43" w16cid:durableId="1096708563">
    <w:abstractNumId w:val="61"/>
  </w:num>
  <w:num w:numId="44" w16cid:durableId="827600280">
    <w:abstractNumId w:val="42"/>
  </w:num>
  <w:num w:numId="45" w16cid:durableId="1389378165">
    <w:abstractNumId w:val="17"/>
  </w:num>
  <w:num w:numId="46" w16cid:durableId="1376737496">
    <w:abstractNumId w:val="69"/>
  </w:num>
  <w:num w:numId="47" w16cid:durableId="737363641">
    <w:abstractNumId w:val="24"/>
  </w:num>
  <w:num w:numId="48" w16cid:durableId="2078435002">
    <w:abstractNumId w:val="27"/>
  </w:num>
  <w:num w:numId="49" w16cid:durableId="1135412420">
    <w:abstractNumId w:val="63"/>
  </w:num>
  <w:num w:numId="50" w16cid:durableId="63918808">
    <w:abstractNumId w:val="64"/>
  </w:num>
  <w:num w:numId="51" w16cid:durableId="1988125080">
    <w:abstractNumId w:val="83"/>
  </w:num>
  <w:num w:numId="52" w16cid:durableId="1030763937">
    <w:abstractNumId w:val="60"/>
  </w:num>
  <w:num w:numId="53" w16cid:durableId="850141673">
    <w:abstractNumId w:val="43"/>
  </w:num>
  <w:num w:numId="54" w16cid:durableId="697127111">
    <w:abstractNumId w:val="45"/>
  </w:num>
  <w:num w:numId="55"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23373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94"/>
  </w:num>
  <w:num w:numId="58" w16cid:durableId="916599138">
    <w:abstractNumId w:val="8"/>
  </w:num>
  <w:num w:numId="59" w16cid:durableId="1104569088">
    <w:abstractNumId w:val="80"/>
  </w:num>
  <w:num w:numId="60" w16cid:durableId="1400245161">
    <w:abstractNumId w:val="55"/>
  </w:num>
  <w:num w:numId="61" w16cid:durableId="67963284">
    <w:abstractNumId w:val="85"/>
  </w:num>
  <w:num w:numId="62" w16cid:durableId="567768714">
    <w:abstractNumId w:val="20"/>
  </w:num>
  <w:num w:numId="63" w16cid:durableId="1668096524">
    <w:abstractNumId w:val="70"/>
  </w:num>
  <w:num w:numId="64" w16cid:durableId="1458180353">
    <w:abstractNumId w:val="23"/>
  </w:num>
  <w:num w:numId="65" w16cid:durableId="1683238700">
    <w:abstractNumId w:val="40"/>
  </w:num>
  <w:num w:numId="66" w16cid:durableId="781650915">
    <w:abstractNumId w:val="10"/>
  </w:num>
  <w:num w:numId="67" w16cid:durableId="96144829">
    <w:abstractNumId w:val="49"/>
  </w:num>
  <w:num w:numId="68" w16cid:durableId="1893887431">
    <w:abstractNumId w:val="54"/>
  </w:num>
  <w:num w:numId="69" w16cid:durableId="510218750">
    <w:abstractNumId w:val="25"/>
  </w:num>
  <w:num w:numId="70" w16cid:durableId="17586968">
    <w:abstractNumId w:val="56"/>
  </w:num>
  <w:num w:numId="71" w16cid:durableId="231737064">
    <w:abstractNumId w:val="78"/>
  </w:num>
  <w:num w:numId="72" w16cid:durableId="322659225">
    <w:abstractNumId w:val="6"/>
  </w:num>
  <w:num w:numId="73" w16cid:durableId="1322198131">
    <w:abstractNumId w:val="37"/>
  </w:num>
  <w:num w:numId="74" w16cid:durableId="1614245039">
    <w:abstractNumId w:val="12"/>
  </w:num>
  <w:num w:numId="75" w16cid:durableId="1506555263">
    <w:abstractNumId w:val="41"/>
  </w:num>
  <w:num w:numId="76" w16cid:durableId="1328902895">
    <w:abstractNumId w:val="79"/>
  </w:num>
  <w:num w:numId="77" w16cid:durableId="1822652324">
    <w:abstractNumId w:val="33"/>
  </w:num>
  <w:num w:numId="78" w16cid:durableId="1334187815">
    <w:abstractNumId w:val="47"/>
  </w:num>
  <w:num w:numId="79" w16cid:durableId="1123036409">
    <w:abstractNumId w:val="73"/>
  </w:num>
  <w:num w:numId="80" w16cid:durableId="344212107">
    <w:abstractNumId w:val="92"/>
  </w:num>
  <w:num w:numId="81" w16cid:durableId="1906336902">
    <w:abstractNumId w:val="31"/>
  </w:num>
  <w:num w:numId="82" w16cid:durableId="104735816">
    <w:abstractNumId w:val="48"/>
  </w:num>
  <w:num w:numId="83" w16cid:durableId="1899048399">
    <w:abstractNumId w:val="16"/>
  </w:num>
  <w:num w:numId="84" w16cid:durableId="1417291293">
    <w:abstractNumId w:val="84"/>
  </w:num>
  <w:num w:numId="85" w16cid:durableId="1955750296">
    <w:abstractNumId w:val="100"/>
  </w:num>
  <w:num w:numId="86" w16cid:durableId="1397432645">
    <w:abstractNumId w:val="72"/>
  </w:num>
  <w:num w:numId="87" w16cid:durableId="520045914">
    <w:abstractNumId w:val="71"/>
  </w:num>
  <w:num w:numId="88" w16cid:durableId="209851686">
    <w:abstractNumId w:val="87"/>
  </w:num>
  <w:num w:numId="89" w16cid:durableId="823931440">
    <w:abstractNumId w:val="28"/>
  </w:num>
  <w:num w:numId="90" w16cid:durableId="1687096707">
    <w:abstractNumId w:val="14"/>
  </w:num>
  <w:num w:numId="91" w16cid:durableId="1778020832">
    <w:abstractNumId w:val="95"/>
  </w:num>
  <w:num w:numId="92" w16cid:durableId="1127233721">
    <w:abstractNumId w:val="76"/>
  </w:num>
  <w:num w:numId="93" w16cid:durableId="731735724">
    <w:abstractNumId w:val="21"/>
  </w:num>
  <w:num w:numId="94" w16cid:durableId="1112282352">
    <w:abstractNumId w:val="34"/>
  </w:num>
  <w:num w:numId="95" w16cid:durableId="1314216363">
    <w:abstractNumId w:val="89"/>
  </w:num>
  <w:num w:numId="96" w16cid:durableId="1564827595">
    <w:abstractNumId w:val="44"/>
  </w:num>
  <w:num w:numId="97" w16cid:durableId="1733308987">
    <w:abstractNumId w:val="13"/>
  </w:num>
  <w:num w:numId="98" w16cid:durableId="962272358">
    <w:abstractNumId w:val="15"/>
  </w:num>
  <w:num w:numId="99" w16cid:durableId="1968076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8858710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9A"/>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75B"/>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633D"/>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4DD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3624"/>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397A"/>
    <w:rsid w:val="00264D3D"/>
    <w:rsid w:val="002652AD"/>
    <w:rsid w:val="00266169"/>
    <w:rsid w:val="002672D7"/>
    <w:rsid w:val="002717B5"/>
    <w:rsid w:val="00273EAA"/>
    <w:rsid w:val="00275AD3"/>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B7F37"/>
    <w:rsid w:val="002C2C0B"/>
    <w:rsid w:val="002C3537"/>
    <w:rsid w:val="002C7907"/>
    <w:rsid w:val="002D0634"/>
    <w:rsid w:val="002D1160"/>
    <w:rsid w:val="002D11ED"/>
    <w:rsid w:val="002D2414"/>
    <w:rsid w:val="002E0AA3"/>
    <w:rsid w:val="002E181C"/>
    <w:rsid w:val="002E209E"/>
    <w:rsid w:val="002E2C02"/>
    <w:rsid w:val="002E4F64"/>
    <w:rsid w:val="002E576F"/>
    <w:rsid w:val="002E7238"/>
    <w:rsid w:val="002E7E5C"/>
    <w:rsid w:val="002F137D"/>
    <w:rsid w:val="002F2F73"/>
    <w:rsid w:val="002F79B2"/>
    <w:rsid w:val="00301894"/>
    <w:rsid w:val="00303421"/>
    <w:rsid w:val="0030370B"/>
    <w:rsid w:val="00303EE8"/>
    <w:rsid w:val="00307C5E"/>
    <w:rsid w:val="00315C5A"/>
    <w:rsid w:val="003178E0"/>
    <w:rsid w:val="00321AB7"/>
    <w:rsid w:val="00322B0F"/>
    <w:rsid w:val="00325455"/>
    <w:rsid w:val="0032549D"/>
    <w:rsid w:val="0033001C"/>
    <w:rsid w:val="00330420"/>
    <w:rsid w:val="00330DC0"/>
    <w:rsid w:val="00332BC8"/>
    <w:rsid w:val="00334DDE"/>
    <w:rsid w:val="003352E2"/>
    <w:rsid w:val="00337447"/>
    <w:rsid w:val="00340D47"/>
    <w:rsid w:val="003413B9"/>
    <w:rsid w:val="003415EC"/>
    <w:rsid w:val="00344468"/>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B7016"/>
    <w:rsid w:val="003C0B55"/>
    <w:rsid w:val="003C2C0F"/>
    <w:rsid w:val="003C6D1B"/>
    <w:rsid w:val="003C7137"/>
    <w:rsid w:val="003C7958"/>
    <w:rsid w:val="003C7D71"/>
    <w:rsid w:val="003D04FA"/>
    <w:rsid w:val="003D3B75"/>
    <w:rsid w:val="003D54EB"/>
    <w:rsid w:val="003D5510"/>
    <w:rsid w:val="003D6ED9"/>
    <w:rsid w:val="003E3C30"/>
    <w:rsid w:val="003F17E0"/>
    <w:rsid w:val="003F37C4"/>
    <w:rsid w:val="003F401A"/>
    <w:rsid w:val="003F56C2"/>
    <w:rsid w:val="004009BA"/>
    <w:rsid w:val="00402D8C"/>
    <w:rsid w:val="00402E09"/>
    <w:rsid w:val="00402E0B"/>
    <w:rsid w:val="00406B75"/>
    <w:rsid w:val="0041086B"/>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28CA"/>
    <w:rsid w:val="00483016"/>
    <w:rsid w:val="00483E04"/>
    <w:rsid w:val="00487324"/>
    <w:rsid w:val="00487819"/>
    <w:rsid w:val="00490259"/>
    <w:rsid w:val="00493B25"/>
    <w:rsid w:val="004942CF"/>
    <w:rsid w:val="00496564"/>
    <w:rsid w:val="00496C53"/>
    <w:rsid w:val="00496F05"/>
    <w:rsid w:val="004A04E7"/>
    <w:rsid w:val="004A2676"/>
    <w:rsid w:val="004A2711"/>
    <w:rsid w:val="004A3719"/>
    <w:rsid w:val="004A7943"/>
    <w:rsid w:val="004B004E"/>
    <w:rsid w:val="004B24AC"/>
    <w:rsid w:val="004B28A2"/>
    <w:rsid w:val="004B64BD"/>
    <w:rsid w:val="004B6C36"/>
    <w:rsid w:val="004B74E3"/>
    <w:rsid w:val="004B7EEE"/>
    <w:rsid w:val="004C7AEC"/>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551"/>
    <w:rsid w:val="004F6CF7"/>
    <w:rsid w:val="00500097"/>
    <w:rsid w:val="005006F3"/>
    <w:rsid w:val="00501126"/>
    <w:rsid w:val="00501870"/>
    <w:rsid w:val="00503077"/>
    <w:rsid w:val="005045A2"/>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290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081"/>
    <w:rsid w:val="00655B5B"/>
    <w:rsid w:val="00655F23"/>
    <w:rsid w:val="00657B07"/>
    <w:rsid w:val="00660D3D"/>
    <w:rsid w:val="006612C6"/>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1FF4"/>
    <w:rsid w:val="006C2E5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6A53"/>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75FCB"/>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54C1"/>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1B5"/>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5808"/>
    <w:rsid w:val="0097752A"/>
    <w:rsid w:val="00977C90"/>
    <w:rsid w:val="00980715"/>
    <w:rsid w:val="00980953"/>
    <w:rsid w:val="00982B0A"/>
    <w:rsid w:val="00984E3C"/>
    <w:rsid w:val="00986F42"/>
    <w:rsid w:val="0099456B"/>
    <w:rsid w:val="00994AB9"/>
    <w:rsid w:val="00995DA2"/>
    <w:rsid w:val="0099627D"/>
    <w:rsid w:val="00996951"/>
    <w:rsid w:val="009A0427"/>
    <w:rsid w:val="009A3423"/>
    <w:rsid w:val="009A4084"/>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457DE"/>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87E9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0C7A"/>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88A"/>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26B8"/>
    <w:rsid w:val="00D23EE1"/>
    <w:rsid w:val="00D27D49"/>
    <w:rsid w:val="00D30716"/>
    <w:rsid w:val="00D32ACE"/>
    <w:rsid w:val="00D346D8"/>
    <w:rsid w:val="00D35580"/>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3475"/>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309"/>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2967"/>
    <w:rsid w:val="00F332D0"/>
    <w:rsid w:val="00F34667"/>
    <w:rsid w:val="00F359FA"/>
    <w:rsid w:val="00F3776D"/>
    <w:rsid w:val="00F436E2"/>
    <w:rsid w:val="00F44DEE"/>
    <w:rsid w:val="00F45A8C"/>
    <w:rsid w:val="00F46878"/>
    <w:rsid w:val="00F46AFD"/>
    <w:rsid w:val="00F51E80"/>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1BB7"/>
    <w:rsid w:val="00FB5D59"/>
    <w:rsid w:val="00FB5DEC"/>
    <w:rsid w:val="00FB6C58"/>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2717B5"/>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08945972">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4228282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auto"/>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04B96"/>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D4B4D"/>
    <w:rsid w:val="002E7B20"/>
    <w:rsid w:val="002F1E48"/>
    <w:rsid w:val="0032549D"/>
    <w:rsid w:val="00353366"/>
    <w:rsid w:val="00370331"/>
    <w:rsid w:val="003C6D1B"/>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E2F34"/>
    <w:rsid w:val="005E5AC2"/>
    <w:rsid w:val="005E76C0"/>
    <w:rsid w:val="0060393B"/>
    <w:rsid w:val="00641065"/>
    <w:rsid w:val="00651866"/>
    <w:rsid w:val="00653B7F"/>
    <w:rsid w:val="006646DD"/>
    <w:rsid w:val="006774DC"/>
    <w:rsid w:val="00690E99"/>
    <w:rsid w:val="00693B74"/>
    <w:rsid w:val="006B584E"/>
    <w:rsid w:val="006C1FF4"/>
    <w:rsid w:val="006D2A5C"/>
    <w:rsid w:val="006F2A13"/>
    <w:rsid w:val="0072761B"/>
    <w:rsid w:val="007378E2"/>
    <w:rsid w:val="00766A53"/>
    <w:rsid w:val="007677E4"/>
    <w:rsid w:val="00772DB7"/>
    <w:rsid w:val="007946F6"/>
    <w:rsid w:val="00794737"/>
    <w:rsid w:val="007D6339"/>
    <w:rsid w:val="007E2EF7"/>
    <w:rsid w:val="007F668D"/>
    <w:rsid w:val="008050ED"/>
    <w:rsid w:val="00825E94"/>
    <w:rsid w:val="00853CF6"/>
    <w:rsid w:val="00864F59"/>
    <w:rsid w:val="00870658"/>
    <w:rsid w:val="008C0607"/>
    <w:rsid w:val="008C3723"/>
    <w:rsid w:val="008D5049"/>
    <w:rsid w:val="008E2032"/>
    <w:rsid w:val="008F3283"/>
    <w:rsid w:val="00903EBF"/>
    <w:rsid w:val="00954CAB"/>
    <w:rsid w:val="009632BD"/>
    <w:rsid w:val="00980953"/>
    <w:rsid w:val="00987E9B"/>
    <w:rsid w:val="009929C8"/>
    <w:rsid w:val="0099417A"/>
    <w:rsid w:val="009A3423"/>
    <w:rsid w:val="009C00DE"/>
    <w:rsid w:val="009D0FF4"/>
    <w:rsid w:val="009F6120"/>
    <w:rsid w:val="00A41AF8"/>
    <w:rsid w:val="00A561DE"/>
    <w:rsid w:val="00A64AB0"/>
    <w:rsid w:val="00A740EE"/>
    <w:rsid w:val="00A75D74"/>
    <w:rsid w:val="00AA1FAB"/>
    <w:rsid w:val="00AE32C1"/>
    <w:rsid w:val="00AF3B82"/>
    <w:rsid w:val="00B50BDA"/>
    <w:rsid w:val="00B579F6"/>
    <w:rsid w:val="00B91D3F"/>
    <w:rsid w:val="00BB47D6"/>
    <w:rsid w:val="00BC38EB"/>
    <w:rsid w:val="00BC7609"/>
    <w:rsid w:val="00C03460"/>
    <w:rsid w:val="00C149BD"/>
    <w:rsid w:val="00C2213A"/>
    <w:rsid w:val="00C54FA3"/>
    <w:rsid w:val="00C65691"/>
    <w:rsid w:val="00C72B0D"/>
    <w:rsid w:val="00C75070"/>
    <w:rsid w:val="00C955D3"/>
    <w:rsid w:val="00CD7866"/>
    <w:rsid w:val="00CE371A"/>
    <w:rsid w:val="00D27D49"/>
    <w:rsid w:val="00D36921"/>
    <w:rsid w:val="00D61A9E"/>
    <w:rsid w:val="00D74D32"/>
    <w:rsid w:val="00D87AD9"/>
    <w:rsid w:val="00DB7245"/>
    <w:rsid w:val="00E0347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2967"/>
    <w:rsid w:val="00F37A8C"/>
    <w:rsid w:val="00F43021"/>
    <w:rsid w:val="00F616BB"/>
    <w:rsid w:val="00F740AF"/>
    <w:rsid w:val="00FA77E9"/>
    <w:rsid w:val="00FB6E69"/>
    <w:rsid w:val="00FE1F60"/>
    <w:rsid w:val="00FF0349"/>
    <w:rsid w:val="00FF1891"/>
    <w:rsid w:val="00FF27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86</Pages>
  <Words>28572</Words>
  <Characters>171436</Characters>
  <Application>Microsoft Office Word</Application>
  <DocSecurity>0</DocSecurity>
  <Lines>1428</Lines>
  <Paragraphs>399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5</cp:revision>
  <cp:lastPrinted>2025-10-03T07:15:00Z</cp:lastPrinted>
  <dcterms:created xsi:type="dcterms:W3CDTF">2025-10-01T06:42:00Z</dcterms:created>
  <dcterms:modified xsi:type="dcterms:W3CDTF">2025-10-03T07:16:00Z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